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CB07C" w14:textId="77777777" w:rsidR="001D0270" w:rsidRDefault="00840CB9">
      <w:pPr>
        <w:pStyle w:val="BodyText"/>
        <w:ind w:left="67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0CB1F4" wp14:editId="480CB1F5">
            <wp:extent cx="1950836" cy="42538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36" cy="42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B07D" w14:textId="77777777" w:rsidR="001D0270" w:rsidRDefault="00840CB9">
      <w:pPr>
        <w:pStyle w:val="Title"/>
      </w:pPr>
      <w:r>
        <w:rPr>
          <w:color w:val="808080"/>
        </w:rPr>
        <w:t>Job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480CB07E" w14:textId="77777777" w:rsidR="001D0270" w:rsidRDefault="001D0270">
      <w:pPr>
        <w:pStyle w:val="BodyText"/>
        <w:spacing w:before="8"/>
        <w:rPr>
          <w:rFonts w:ascii="Georgia"/>
          <w:sz w:val="15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458"/>
      </w:tblGrid>
      <w:tr w:rsidR="001D0270" w14:paraId="480CB081" w14:textId="77777777">
        <w:trPr>
          <w:trHeight w:val="211"/>
        </w:trPr>
        <w:tc>
          <w:tcPr>
            <w:tcW w:w="1435" w:type="dxa"/>
          </w:tcPr>
          <w:p w14:paraId="480CB07F" w14:textId="77777777" w:rsidR="001D0270" w:rsidRDefault="00840CB9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Last </w:t>
            </w:r>
            <w:r>
              <w:rPr>
                <w:spacing w:val="-2"/>
                <w:sz w:val="18"/>
              </w:rPr>
              <w:t>updated:</w:t>
            </w:r>
          </w:p>
        </w:tc>
        <w:tc>
          <w:tcPr>
            <w:tcW w:w="1458" w:type="dxa"/>
          </w:tcPr>
          <w:p w14:paraId="480CB080" w14:textId="362B62A4" w:rsidR="001D0270" w:rsidRDefault="00840CB9">
            <w:pPr>
              <w:pStyle w:val="TableParagraph"/>
              <w:spacing w:line="192" w:lineRule="exact"/>
              <w:ind w:left="197"/>
              <w:rPr>
                <w:sz w:val="18"/>
              </w:rPr>
            </w:pPr>
            <w:r>
              <w:rPr>
                <w:sz w:val="18"/>
              </w:rPr>
              <w:t>September 2024</w:t>
            </w:r>
          </w:p>
        </w:tc>
      </w:tr>
    </w:tbl>
    <w:p w14:paraId="480CB082" w14:textId="77777777" w:rsidR="001D0270" w:rsidRDefault="00840CB9">
      <w:pPr>
        <w:spacing w:before="177"/>
        <w:ind w:left="238"/>
        <w:rPr>
          <w:b/>
        </w:rPr>
      </w:pPr>
      <w:r>
        <w:rPr>
          <w:b/>
        </w:rPr>
        <w:t>JOB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DESCRIPTION</w:t>
      </w:r>
    </w:p>
    <w:p w14:paraId="480CB083" w14:textId="77777777" w:rsidR="001D0270" w:rsidRDefault="001D0270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4550"/>
        <w:gridCol w:w="708"/>
        <w:gridCol w:w="1861"/>
      </w:tblGrid>
      <w:tr w:rsidR="001D0270" w14:paraId="480CB086" w14:textId="77777777">
        <w:trPr>
          <w:trHeight w:val="445"/>
        </w:trPr>
        <w:tc>
          <w:tcPr>
            <w:tcW w:w="2512" w:type="dxa"/>
            <w:shd w:val="clear" w:color="auto" w:fill="D9D9D9"/>
          </w:tcPr>
          <w:p w14:paraId="480CB084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19" w:type="dxa"/>
            <w:gridSpan w:val="3"/>
          </w:tcPr>
          <w:p w14:paraId="480CB085" w14:textId="3DC94864" w:rsidR="001D0270" w:rsidRDefault="00401FCE">
            <w:pPr>
              <w:pStyle w:val="TableParagraph"/>
              <w:spacing w:before="117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Research Inclusion Manager</w:t>
            </w:r>
          </w:p>
        </w:tc>
      </w:tr>
      <w:tr w:rsidR="001D0270" w14:paraId="480CB089" w14:textId="77777777">
        <w:trPr>
          <w:trHeight w:val="446"/>
        </w:trPr>
        <w:tc>
          <w:tcPr>
            <w:tcW w:w="2512" w:type="dxa"/>
            <w:shd w:val="clear" w:color="auto" w:fill="D9D9D9"/>
          </w:tcPr>
          <w:p w14:paraId="480CB087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School/Department:</w:t>
            </w:r>
          </w:p>
        </w:tc>
        <w:tc>
          <w:tcPr>
            <w:tcW w:w="7119" w:type="dxa"/>
            <w:gridSpan w:val="3"/>
          </w:tcPr>
          <w:p w14:paraId="480CB088" w14:textId="77777777" w:rsidR="001D0270" w:rsidRDefault="00840CB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Healthcare,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Innovation</w:t>
            </w:r>
          </w:p>
        </w:tc>
      </w:tr>
      <w:tr w:rsidR="001D0270" w14:paraId="480CB08C" w14:textId="77777777">
        <w:trPr>
          <w:trHeight w:val="445"/>
        </w:trPr>
        <w:tc>
          <w:tcPr>
            <w:tcW w:w="2512" w:type="dxa"/>
            <w:shd w:val="clear" w:color="auto" w:fill="D9D9D9"/>
          </w:tcPr>
          <w:p w14:paraId="480CB08A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19" w:type="dxa"/>
            <w:gridSpan w:val="3"/>
          </w:tcPr>
          <w:p w14:paraId="480CB08B" w14:textId="77777777" w:rsidR="001D0270" w:rsidRDefault="00840CB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Faculty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Medicine</w:t>
            </w:r>
          </w:p>
        </w:tc>
      </w:tr>
      <w:tr w:rsidR="001D0270" w14:paraId="480CB091" w14:textId="77777777">
        <w:trPr>
          <w:trHeight w:val="445"/>
        </w:trPr>
        <w:tc>
          <w:tcPr>
            <w:tcW w:w="2512" w:type="dxa"/>
            <w:shd w:val="clear" w:color="auto" w:fill="D9D9D9"/>
          </w:tcPr>
          <w:p w14:paraId="480CB08D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550" w:type="dxa"/>
          </w:tcPr>
          <w:p w14:paraId="480CB08E" w14:textId="77777777" w:rsidR="001D0270" w:rsidRDefault="00840CB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(MSA)</w:t>
            </w:r>
          </w:p>
        </w:tc>
        <w:tc>
          <w:tcPr>
            <w:tcW w:w="708" w:type="dxa"/>
            <w:shd w:val="clear" w:color="auto" w:fill="D9D9D9"/>
          </w:tcPr>
          <w:p w14:paraId="480CB08F" w14:textId="77777777" w:rsidR="001D0270" w:rsidRDefault="00840CB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861" w:type="dxa"/>
          </w:tcPr>
          <w:p w14:paraId="480CB090" w14:textId="77777777" w:rsidR="001D0270" w:rsidRDefault="00840CB9">
            <w:pPr>
              <w:pStyle w:val="TableParagraph"/>
              <w:spacing w:before="11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1D0270" w14:paraId="480CB094" w14:textId="77777777">
        <w:trPr>
          <w:trHeight w:val="446"/>
        </w:trPr>
        <w:tc>
          <w:tcPr>
            <w:tcW w:w="2512" w:type="dxa"/>
            <w:shd w:val="clear" w:color="auto" w:fill="D9D9D9"/>
          </w:tcPr>
          <w:p w14:paraId="480CB092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*ERE</w:t>
            </w:r>
            <w:r>
              <w:rPr>
                <w:spacing w:val="-2"/>
                <w:sz w:val="18"/>
              </w:rPr>
              <w:t xml:space="preserve"> category:</w:t>
            </w:r>
          </w:p>
        </w:tc>
        <w:tc>
          <w:tcPr>
            <w:tcW w:w="7119" w:type="dxa"/>
            <w:gridSpan w:val="3"/>
          </w:tcPr>
          <w:p w14:paraId="480CB093" w14:textId="3B97CE50" w:rsidR="001D0270" w:rsidRDefault="00CA2394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1D0270" w14:paraId="480CB097" w14:textId="77777777">
        <w:trPr>
          <w:trHeight w:val="446"/>
        </w:trPr>
        <w:tc>
          <w:tcPr>
            <w:tcW w:w="2512" w:type="dxa"/>
            <w:shd w:val="clear" w:color="auto" w:fill="D9D9D9"/>
          </w:tcPr>
          <w:p w14:paraId="480CB095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119" w:type="dxa"/>
            <w:gridSpan w:val="3"/>
          </w:tcPr>
          <w:p w14:paraId="480CB096" w14:textId="197B1527" w:rsidR="001D0270" w:rsidRPr="00CA2394" w:rsidRDefault="00CA2394">
            <w:pPr>
              <w:pStyle w:val="TableParagraph"/>
              <w:rPr>
                <w:sz w:val="18"/>
              </w:rPr>
            </w:pPr>
            <w:r w:rsidRPr="00CA2394">
              <w:rPr>
                <w:sz w:val="18"/>
              </w:rPr>
              <w:t>Senior Research Inclusion Manager</w:t>
            </w:r>
          </w:p>
        </w:tc>
      </w:tr>
      <w:tr w:rsidR="001D0270" w14:paraId="480CB09A" w14:textId="77777777">
        <w:trPr>
          <w:trHeight w:val="445"/>
        </w:trPr>
        <w:tc>
          <w:tcPr>
            <w:tcW w:w="2512" w:type="dxa"/>
            <w:shd w:val="clear" w:color="auto" w:fill="D9D9D9"/>
          </w:tcPr>
          <w:p w14:paraId="480CB098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4"/>
                <w:sz w:val="18"/>
              </w:rPr>
              <w:t xml:space="preserve"> for:</w:t>
            </w:r>
          </w:p>
        </w:tc>
        <w:tc>
          <w:tcPr>
            <w:tcW w:w="7119" w:type="dxa"/>
            <w:gridSpan w:val="3"/>
          </w:tcPr>
          <w:p w14:paraId="480CB099" w14:textId="77777777" w:rsidR="001D0270" w:rsidRDefault="00840CB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1D0270" w14:paraId="480CB09D" w14:textId="77777777">
        <w:trPr>
          <w:trHeight w:val="446"/>
        </w:trPr>
        <w:tc>
          <w:tcPr>
            <w:tcW w:w="2512" w:type="dxa"/>
            <w:shd w:val="clear" w:color="auto" w:fill="D9D9D9"/>
          </w:tcPr>
          <w:p w14:paraId="480CB09B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19" w:type="dxa"/>
            <w:gridSpan w:val="3"/>
          </w:tcPr>
          <w:p w14:paraId="480CB09C" w14:textId="77777777" w:rsidR="001D0270" w:rsidRDefault="00840CB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Office-based-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Hybrid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working</w:t>
            </w:r>
          </w:p>
        </w:tc>
      </w:tr>
    </w:tbl>
    <w:p w14:paraId="480CB09E" w14:textId="77777777" w:rsidR="001D0270" w:rsidRDefault="001D0270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1D0270" w14:paraId="480CB0A0" w14:textId="77777777">
        <w:trPr>
          <w:trHeight w:val="446"/>
        </w:trPr>
        <w:tc>
          <w:tcPr>
            <w:tcW w:w="9628" w:type="dxa"/>
            <w:shd w:val="clear" w:color="auto" w:fill="D9D9D9"/>
          </w:tcPr>
          <w:p w14:paraId="480CB09F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1D0270" w14:paraId="480CB0A3" w14:textId="77777777">
        <w:trPr>
          <w:trHeight w:val="2414"/>
        </w:trPr>
        <w:tc>
          <w:tcPr>
            <w:tcW w:w="9628" w:type="dxa"/>
          </w:tcPr>
          <w:p w14:paraId="480CB0A1" w14:textId="02D8266F" w:rsidR="001D0270" w:rsidRDefault="00840CB9">
            <w:pPr>
              <w:pStyle w:val="TableParagraph"/>
              <w:spacing w:before="116"/>
              <w:ind w:left="55" w:right="68"/>
              <w:rPr>
                <w:sz w:val="18"/>
              </w:rPr>
            </w:pPr>
            <w:r>
              <w:rPr>
                <w:sz w:val="18"/>
              </w:rPr>
              <w:t>This role will contribute specialist expertise and operational management/leadership to embed</w:t>
            </w:r>
            <w:r w:rsidR="00401FCE">
              <w:rPr>
                <w:sz w:val="18"/>
              </w:rPr>
              <w:t xml:space="preserve"> Research Inclusion</w:t>
            </w:r>
            <w:r>
              <w:rPr>
                <w:sz w:val="18"/>
              </w:rPr>
              <w:t xml:space="preserve"> best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systems. You will work in a matrix way to provide </w:t>
            </w:r>
            <w:r w:rsidR="007C0619">
              <w:rPr>
                <w:sz w:val="18"/>
              </w:rPr>
              <w:t xml:space="preserve">specialist knowledge and advice </w:t>
            </w:r>
            <w:r>
              <w:rPr>
                <w:sz w:val="18"/>
              </w:rPr>
              <w:t xml:space="preserve">across </w:t>
            </w:r>
            <w:r w:rsidR="007C0619">
              <w:rPr>
                <w:sz w:val="18"/>
              </w:rPr>
              <w:t xml:space="preserve">the </w:t>
            </w:r>
            <w:r>
              <w:rPr>
                <w:sz w:val="18"/>
              </w:rPr>
              <w:t xml:space="preserve">NIHR Evaluation, Trials and Studies Coordinating Centre (NETSCC) on all aspects of </w:t>
            </w:r>
            <w:r w:rsidR="007C0619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>working.</w:t>
            </w:r>
          </w:p>
          <w:p w14:paraId="480CB0A2" w14:textId="6CDF7EBF" w:rsidR="001D0270" w:rsidRDefault="00840CB9">
            <w:pPr>
              <w:pStyle w:val="TableParagraph"/>
              <w:spacing w:before="61"/>
              <w:ind w:left="55" w:right="108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4"/>
                <w:sz w:val="18"/>
              </w:rPr>
              <w:t xml:space="preserve"> </w:t>
            </w:r>
            <w:r w:rsidR="005B01A0">
              <w:rPr>
                <w:spacing w:val="-4"/>
                <w:sz w:val="18"/>
              </w:rPr>
              <w:t xml:space="preserve">assigned projects to </w:t>
            </w:r>
            <w:r>
              <w:rPr>
                <w:sz w:val="18"/>
              </w:rPr>
              <w:t>implement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NIHR’s</w:t>
            </w:r>
            <w:r>
              <w:rPr>
                <w:spacing w:val="-1"/>
                <w:sz w:val="18"/>
              </w:rPr>
              <w:t xml:space="preserve"> </w:t>
            </w:r>
            <w:r w:rsidR="005B01A0">
              <w:rPr>
                <w:sz w:val="18"/>
              </w:rPr>
              <w:t>Research Inclusion</w:t>
            </w:r>
            <w:r w:rsidR="005B01A0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2"/>
                <w:sz w:val="18"/>
              </w:rPr>
              <w:t xml:space="preserve"> </w:t>
            </w:r>
            <w:r w:rsidR="002B0C2F">
              <w:rPr>
                <w:sz w:val="18"/>
              </w:rPr>
              <w:t>across</w:t>
            </w:r>
            <w:r w:rsidR="002B0C2F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NETSCC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aligns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EDI policies and processes of </w:t>
            </w:r>
            <w:r w:rsidR="002B0C2F">
              <w:rPr>
                <w:sz w:val="18"/>
              </w:rPr>
              <w:t>the University of Southampton</w:t>
            </w:r>
            <w:r>
              <w:rPr>
                <w:sz w:val="18"/>
              </w:rPr>
              <w:t>. Your work will embed equality, diversity and inclusion in our culture so that we can attract the best people from the widest possible pool, and take forward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everyone.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champion to promote positive ways of working.</w:t>
            </w:r>
          </w:p>
        </w:tc>
      </w:tr>
    </w:tbl>
    <w:p w14:paraId="480CB0A4" w14:textId="77777777" w:rsidR="001D0270" w:rsidRDefault="001D0270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8167"/>
        <w:gridCol w:w="1018"/>
      </w:tblGrid>
      <w:tr w:rsidR="001D0270" w14:paraId="480CB0A7" w14:textId="77777777">
        <w:trPr>
          <w:trHeight w:val="445"/>
        </w:trPr>
        <w:tc>
          <w:tcPr>
            <w:tcW w:w="8608" w:type="dxa"/>
            <w:gridSpan w:val="2"/>
            <w:shd w:val="clear" w:color="auto" w:fill="D9D9D9"/>
          </w:tcPr>
          <w:p w14:paraId="480CB0A5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480CB0A6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1D0270" w14:paraId="480CB0AD" w14:textId="77777777">
        <w:trPr>
          <w:trHeight w:val="2533"/>
        </w:trPr>
        <w:tc>
          <w:tcPr>
            <w:tcW w:w="441" w:type="dxa"/>
            <w:tcBorders>
              <w:right w:val="nil"/>
            </w:tcBorders>
          </w:tcPr>
          <w:p w14:paraId="480CB0A8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A9" w14:textId="53FEF99A" w:rsidR="001D0270" w:rsidRDefault="00840CB9">
            <w:pPr>
              <w:pStyle w:val="TableParagraph"/>
              <w:spacing w:before="116"/>
              <w:ind w:left="219" w:right="75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 w:rsidR="00BC134E">
              <w:rPr>
                <w:spacing w:val="-3"/>
                <w:sz w:val="18"/>
              </w:rPr>
              <w:t xml:space="preserve">NETSCC lead for Research Inclusion, </w:t>
            </w:r>
            <w:r>
              <w:rPr>
                <w:sz w:val="18"/>
              </w:rPr>
              <w:t>contribut</w:t>
            </w:r>
            <w:r w:rsidR="00BC134E"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implementation of an NIHR-wide </w:t>
            </w:r>
            <w:r w:rsidR="00BA689B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>approach that underpins the delivery of the NIHR’s strategic objectives.</w:t>
            </w:r>
            <w:r>
              <w:rPr>
                <w:spacing w:val="-2"/>
                <w:sz w:val="18"/>
              </w:rPr>
              <w:t xml:space="preserve"> </w:t>
            </w:r>
            <w:r w:rsidR="00FB16F7">
              <w:rPr>
                <w:spacing w:val="-2"/>
                <w:sz w:val="18"/>
              </w:rPr>
              <w:t>Deliver and lead projects</w:t>
            </w:r>
            <w:r w:rsidR="005D26C6">
              <w:rPr>
                <w:spacing w:val="-2"/>
                <w:sz w:val="18"/>
              </w:rPr>
              <w:t xml:space="preserve"> that support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 w:rsidR="005D26C6">
              <w:rPr>
                <w:spacing w:val="-2"/>
                <w:sz w:val="18"/>
              </w:rPr>
              <w:t>NIHR Research Inclusion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NIHR culture and ways of working.</w:t>
            </w:r>
          </w:p>
          <w:p w14:paraId="480CB0AA" w14:textId="77777777" w:rsidR="001D0270" w:rsidRDefault="00840CB9">
            <w:pPr>
              <w:pStyle w:val="TableParagraph"/>
              <w:spacing w:before="60"/>
              <w:ind w:left="219" w:right="75"/>
              <w:rPr>
                <w:sz w:val="18"/>
              </w:rPr>
            </w:pPr>
            <w:r>
              <w:rPr>
                <w:sz w:val="18"/>
              </w:rPr>
              <w:t>Acting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advocate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expertise,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perspective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insight to support strategic decision-making, </w:t>
            </w:r>
            <w:proofErr w:type="spellStart"/>
            <w:r>
              <w:rPr>
                <w:sz w:val="18"/>
              </w:rPr>
              <w:t>prioritisation</w:t>
            </w:r>
            <w:proofErr w:type="spellEnd"/>
            <w:r>
              <w:rPr>
                <w:sz w:val="18"/>
              </w:rPr>
              <w:t xml:space="preserve"> and action-planning.</w:t>
            </w:r>
          </w:p>
          <w:p w14:paraId="480CB0AB" w14:textId="77777777" w:rsidR="001D0270" w:rsidRDefault="00840CB9">
            <w:pPr>
              <w:pStyle w:val="TableParagraph"/>
              <w:spacing w:before="60"/>
              <w:ind w:left="219" w:right="649"/>
              <w:jc w:val="both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balanced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NETSCC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viewpoint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 resulting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aligned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strategic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equality, diversity and inclusion.</w:t>
            </w:r>
          </w:p>
        </w:tc>
        <w:tc>
          <w:tcPr>
            <w:tcW w:w="1018" w:type="dxa"/>
          </w:tcPr>
          <w:p w14:paraId="480CB0AC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480CB0AE" w14:textId="77777777" w:rsidR="001D0270" w:rsidRDefault="001D0270">
      <w:pPr>
        <w:rPr>
          <w:sz w:val="18"/>
        </w:rPr>
        <w:sectPr w:rsidR="001D0270">
          <w:type w:val="continuous"/>
          <w:pgSz w:w="11910" w:h="16840"/>
          <w:pgMar w:top="580" w:right="620" w:bottom="280" w:left="11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8167"/>
        <w:gridCol w:w="1018"/>
      </w:tblGrid>
      <w:tr w:rsidR="001D0270" w14:paraId="480CB0B1" w14:textId="77777777">
        <w:trPr>
          <w:trHeight w:val="446"/>
        </w:trPr>
        <w:tc>
          <w:tcPr>
            <w:tcW w:w="8608" w:type="dxa"/>
            <w:gridSpan w:val="2"/>
            <w:shd w:val="clear" w:color="auto" w:fill="D9D9D9"/>
          </w:tcPr>
          <w:p w14:paraId="480CB0AF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480CB0B0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1D0270" w14:paraId="480CB0B7" w14:textId="77777777">
        <w:trPr>
          <w:trHeight w:val="2109"/>
        </w:trPr>
        <w:tc>
          <w:tcPr>
            <w:tcW w:w="441" w:type="dxa"/>
            <w:tcBorders>
              <w:right w:val="nil"/>
            </w:tcBorders>
          </w:tcPr>
          <w:p w14:paraId="480CB0B2" w14:textId="77777777" w:rsidR="001D0270" w:rsidRDefault="00840CB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B3" w14:textId="77777777" w:rsidR="001D0270" w:rsidRDefault="00840CB9">
            <w:pPr>
              <w:pStyle w:val="TableParagraph"/>
              <w:spacing w:before="116"/>
              <w:ind w:left="219" w:right="75"/>
              <w:rPr>
                <w:sz w:val="18"/>
              </w:rPr>
            </w:pP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contribute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the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development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implementation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systems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collecting quantitative and qualitative evaluation and monitoring data.</w:t>
            </w:r>
          </w:p>
          <w:p w14:paraId="480CB0B4" w14:textId="77777777" w:rsidR="001D0270" w:rsidRDefault="00840CB9">
            <w:pPr>
              <w:pStyle w:val="TableParagraph"/>
              <w:spacing w:before="60"/>
              <w:ind w:left="219" w:right="75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To </w:t>
            </w:r>
            <w:r>
              <w:rPr>
                <w:sz w:val="18"/>
              </w:rPr>
              <w:t>link with other evaluative functions across NETSCC and the NIHR, for common evaluative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</w:rPr>
              <w:t>analyse</w:t>
            </w:r>
            <w:proofErr w:type="spellEnd"/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interpret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information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data,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drafting reports and deliver briefings and presentations, as required.</w:t>
            </w:r>
          </w:p>
          <w:p w14:paraId="480CB0B5" w14:textId="77777777" w:rsidR="001D0270" w:rsidRDefault="00840CB9">
            <w:pPr>
              <w:pStyle w:val="TableParagraph"/>
              <w:spacing w:before="60"/>
              <w:ind w:left="219" w:right="75"/>
              <w:rPr>
                <w:sz w:val="18"/>
              </w:rPr>
            </w:pPr>
            <w:r>
              <w:rPr>
                <w:sz w:val="18"/>
              </w:rPr>
              <w:t>Providing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requiring </w:t>
            </w:r>
            <w:r>
              <w:rPr>
                <w:spacing w:val="-2"/>
                <w:sz w:val="18"/>
              </w:rPr>
              <w:t>intervention.</w:t>
            </w:r>
          </w:p>
        </w:tc>
        <w:tc>
          <w:tcPr>
            <w:tcW w:w="1018" w:type="dxa"/>
          </w:tcPr>
          <w:p w14:paraId="480CB0B6" w14:textId="77777777" w:rsidR="001D0270" w:rsidRDefault="00840CB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1D0270" w14:paraId="480CB0BD" w14:textId="77777777">
        <w:trPr>
          <w:trHeight w:val="2322"/>
        </w:trPr>
        <w:tc>
          <w:tcPr>
            <w:tcW w:w="441" w:type="dxa"/>
            <w:tcBorders>
              <w:right w:val="nil"/>
            </w:tcBorders>
          </w:tcPr>
          <w:p w14:paraId="480CB0B8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B9" w14:textId="431B190D" w:rsidR="001D0270" w:rsidRDefault="00840CB9">
            <w:pPr>
              <w:pStyle w:val="TableParagraph"/>
              <w:spacing w:before="117"/>
              <w:ind w:left="219" w:right="75"/>
              <w:rPr>
                <w:sz w:val="18"/>
              </w:rPr>
            </w:pPr>
            <w:r>
              <w:rPr>
                <w:sz w:val="18"/>
              </w:rPr>
              <w:t>Establishing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maintaining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 w:rsidR="008D0036">
              <w:rPr>
                <w:spacing w:val="-5"/>
                <w:sz w:val="18"/>
              </w:rPr>
              <w:t>corporate NIHR Research Inclusion team</w:t>
            </w:r>
            <w:r w:rsidR="009035BB">
              <w:rPr>
                <w:spacing w:val="-5"/>
                <w:sz w:val="18"/>
              </w:rPr>
              <w:t xml:space="preserve">, other research inclusion </w:t>
            </w:r>
            <w:r>
              <w:rPr>
                <w:sz w:val="18"/>
              </w:rPr>
              <w:t>key stakeholders and wider NIHR.</w:t>
            </w:r>
          </w:p>
          <w:p w14:paraId="480CB0BA" w14:textId="019CDB92" w:rsidR="001D0270" w:rsidRDefault="00840CB9">
            <w:pPr>
              <w:pStyle w:val="TableParagraph"/>
              <w:spacing w:before="60"/>
              <w:ind w:left="219" w:right="75"/>
              <w:rPr>
                <w:sz w:val="18"/>
              </w:rPr>
            </w:pPr>
            <w:r>
              <w:rPr>
                <w:sz w:val="18"/>
              </w:rPr>
              <w:t xml:space="preserve">Developing key alliances and positively engaging with external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z w:val="18"/>
              </w:rPr>
              <w:t xml:space="preserve"> e.g. HRA, communities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NETSCC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takes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landscape, enhancing the NIHR’s reputation, and ensuring that NETSCC stakeholders are fully involved in helping the implementation of 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NIHR’s </w:t>
            </w:r>
            <w:r w:rsidR="009035BB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>strategy.</w:t>
            </w:r>
          </w:p>
          <w:p w14:paraId="480CB0BB" w14:textId="77777777" w:rsidR="001D0270" w:rsidRDefault="00840CB9">
            <w:pPr>
              <w:pStyle w:val="TableParagraph"/>
              <w:spacing w:before="60"/>
              <w:ind w:left="219" w:right="75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NIHR,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wider </w:t>
            </w:r>
            <w:r>
              <w:rPr>
                <w:spacing w:val="-2"/>
                <w:sz w:val="18"/>
              </w:rPr>
              <w:t>University.</w:t>
            </w:r>
          </w:p>
        </w:tc>
        <w:tc>
          <w:tcPr>
            <w:tcW w:w="1018" w:type="dxa"/>
          </w:tcPr>
          <w:p w14:paraId="480CB0BC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20%</w:t>
            </w:r>
          </w:p>
        </w:tc>
      </w:tr>
      <w:tr w:rsidR="001D0270" w14:paraId="480CB0C2" w14:textId="77777777">
        <w:trPr>
          <w:trHeight w:val="1565"/>
        </w:trPr>
        <w:tc>
          <w:tcPr>
            <w:tcW w:w="441" w:type="dxa"/>
            <w:tcBorders>
              <w:right w:val="nil"/>
            </w:tcBorders>
          </w:tcPr>
          <w:p w14:paraId="480CB0BE" w14:textId="77777777" w:rsidR="001D0270" w:rsidRDefault="00840CB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BF" w14:textId="77777777" w:rsidR="001D0270" w:rsidRDefault="00840CB9">
            <w:pPr>
              <w:pStyle w:val="TableParagraph"/>
              <w:spacing w:before="116"/>
              <w:ind w:left="219" w:right="75" w:firstLine="57"/>
              <w:rPr>
                <w:sz w:val="18"/>
              </w:rPr>
            </w:pPr>
            <w:r>
              <w:rPr>
                <w:sz w:val="18"/>
              </w:rPr>
              <w:t>Overseeing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diversity objectives, holding key stakeholders to account for the delivery of the plan in their respective areas.</w:t>
            </w:r>
          </w:p>
          <w:p w14:paraId="480CB0C0" w14:textId="15CBBBDC" w:rsidR="001D0270" w:rsidRDefault="00840CB9">
            <w:pPr>
              <w:pStyle w:val="TableParagraph"/>
              <w:spacing w:before="60"/>
              <w:ind w:left="219" w:right="75"/>
              <w:rPr>
                <w:sz w:val="18"/>
              </w:rPr>
            </w:pPr>
            <w:r>
              <w:rPr>
                <w:sz w:val="18"/>
              </w:rPr>
              <w:t>Contribute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 w:rsidR="001A1E6E"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training, resources and development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within NETSCC, whether directly-provided or included as part of the NIHR’s wider learning and development portfolio.</w:t>
            </w:r>
          </w:p>
        </w:tc>
        <w:tc>
          <w:tcPr>
            <w:tcW w:w="1018" w:type="dxa"/>
          </w:tcPr>
          <w:p w14:paraId="480CB0C1" w14:textId="77777777" w:rsidR="001D0270" w:rsidRDefault="00840CB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1D0270" w14:paraId="480CB0C9" w14:textId="77777777">
        <w:trPr>
          <w:trHeight w:val="3017"/>
        </w:trPr>
        <w:tc>
          <w:tcPr>
            <w:tcW w:w="441" w:type="dxa"/>
            <w:tcBorders>
              <w:right w:val="nil"/>
            </w:tcBorders>
          </w:tcPr>
          <w:p w14:paraId="480CB0C3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C4" w14:textId="745D6BD5" w:rsidR="001D0270" w:rsidRDefault="00840CB9">
            <w:pPr>
              <w:pStyle w:val="TableParagraph"/>
              <w:spacing w:before="116"/>
              <w:ind w:left="219" w:right="75"/>
              <w:rPr>
                <w:sz w:val="18"/>
              </w:rPr>
            </w:pPr>
            <w:r>
              <w:rPr>
                <w:sz w:val="18"/>
              </w:rPr>
              <w:t>Ensuring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 w:rsidR="002A110B">
              <w:rPr>
                <w:spacing w:val="-6"/>
                <w:sz w:val="18"/>
              </w:rPr>
              <w:t xml:space="preserve">NETSCC’s </w:t>
            </w:r>
            <w:r w:rsidR="002F46D5">
              <w:rPr>
                <w:sz w:val="18"/>
              </w:rPr>
              <w:t>Research Inclusion</w:t>
            </w:r>
            <w:r w:rsidR="002F46D5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frameworks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purpose and effectively support the DHSC to meet its </w:t>
            </w:r>
            <w:r w:rsidR="00410130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>objectives, legal obligations and annual reporting requirements.</w:t>
            </w:r>
          </w:p>
          <w:p w14:paraId="480CB0C5" w14:textId="344D13B3" w:rsidR="001D0270" w:rsidRDefault="00840CB9">
            <w:pPr>
              <w:pStyle w:val="TableParagraph"/>
              <w:spacing w:before="60"/>
              <w:ind w:left="219" w:right="75"/>
              <w:rPr>
                <w:sz w:val="18"/>
              </w:rPr>
            </w:pPr>
            <w:r>
              <w:rPr>
                <w:sz w:val="18"/>
              </w:rPr>
              <w:t>Help maintain measures to ensure compliance with relevant legislation, case law, reporting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charters,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3"/>
                <w:sz w:val="18"/>
              </w:rPr>
              <w:t xml:space="preserve"> </w:t>
            </w:r>
            <w:r w:rsidR="00137A73">
              <w:rPr>
                <w:spacing w:val="-3"/>
                <w:sz w:val="18"/>
              </w:rPr>
              <w:t xml:space="preserve">NETSCC and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NIHR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providing specialist advice and guidance as necessary.</w:t>
            </w:r>
          </w:p>
          <w:p w14:paraId="480CB0C6" w14:textId="77777777" w:rsidR="001D0270" w:rsidRDefault="00840CB9">
            <w:pPr>
              <w:pStyle w:val="TableParagraph"/>
              <w:spacing w:before="61"/>
              <w:ind w:left="219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resolution.</w:t>
            </w:r>
          </w:p>
          <w:p w14:paraId="480CB0C7" w14:textId="33255DD4" w:rsidR="001D0270" w:rsidRDefault="00840CB9">
            <w:pPr>
              <w:pStyle w:val="TableParagraph"/>
              <w:spacing w:before="59"/>
              <w:ind w:left="219" w:right="131"/>
              <w:rPr>
                <w:sz w:val="18"/>
              </w:rPr>
            </w:pPr>
            <w:r>
              <w:rPr>
                <w:sz w:val="18"/>
              </w:rPr>
              <w:t xml:space="preserve">Identify common themes and actions from engaging with NETSCC </w:t>
            </w:r>
            <w:r w:rsidR="003D265E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>leads and their action plans and work with NETSCC to ensure that actions are linked to the strategic 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 w:rsidR="0095378D">
              <w:rPr>
                <w:sz w:val="18"/>
              </w:rPr>
              <w:t>research inclusion</w:t>
            </w:r>
            <w:r w:rsidR="0095378D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sustainable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methodology is applied.</w:t>
            </w:r>
          </w:p>
        </w:tc>
        <w:tc>
          <w:tcPr>
            <w:tcW w:w="1018" w:type="dxa"/>
          </w:tcPr>
          <w:p w14:paraId="480CB0C8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1D0270" w14:paraId="480CB0CD" w14:textId="77777777">
        <w:trPr>
          <w:trHeight w:val="869"/>
        </w:trPr>
        <w:tc>
          <w:tcPr>
            <w:tcW w:w="441" w:type="dxa"/>
            <w:tcBorders>
              <w:right w:val="nil"/>
            </w:tcBorders>
          </w:tcPr>
          <w:p w14:paraId="480CB0CA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CB" w14:textId="77777777" w:rsidR="001D0270" w:rsidRDefault="00840CB9">
            <w:pPr>
              <w:pStyle w:val="TableParagraph"/>
              <w:spacing w:before="117"/>
              <w:ind w:left="219" w:right="75"/>
              <w:rPr>
                <w:sz w:val="18"/>
              </w:rPr>
            </w:pPr>
            <w:r>
              <w:rPr>
                <w:sz w:val="18"/>
              </w:rPr>
              <w:t>Plan,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Co-ordinate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meetings,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conferences,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 (including representing the University at national and regional events and meetings), and to gather best practice/ideas to inform future developments.</w:t>
            </w:r>
          </w:p>
        </w:tc>
        <w:tc>
          <w:tcPr>
            <w:tcW w:w="1018" w:type="dxa"/>
          </w:tcPr>
          <w:p w14:paraId="480CB0CC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1D0270" w14:paraId="480CB0D1" w14:textId="77777777">
        <w:trPr>
          <w:trHeight w:val="1082"/>
        </w:trPr>
        <w:tc>
          <w:tcPr>
            <w:tcW w:w="441" w:type="dxa"/>
            <w:tcBorders>
              <w:right w:val="nil"/>
            </w:tcBorders>
          </w:tcPr>
          <w:p w14:paraId="480CB0CE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CF" w14:textId="40C5153C" w:rsidR="001D0270" w:rsidRDefault="00840CB9">
            <w:pPr>
              <w:pStyle w:val="TableParagraph"/>
              <w:spacing w:before="117"/>
              <w:ind w:left="219" w:right="75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 w:rsidR="007C3892">
              <w:rPr>
                <w:spacing w:val="-4"/>
                <w:sz w:val="18"/>
              </w:rPr>
              <w:t xml:space="preserve">with the NETSCC and NIHR </w:t>
            </w:r>
            <w:r w:rsidR="007C3892">
              <w:rPr>
                <w:sz w:val="18"/>
              </w:rPr>
              <w:t>I</w:t>
            </w:r>
            <w:r>
              <w:rPr>
                <w:sz w:val="18"/>
              </w:rPr>
              <w:t>nternal</w:t>
            </w:r>
            <w:r>
              <w:rPr>
                <w:spacing w:val="-3"/>
                <w:sz w:val="18"/>
              </w:rPr>
              <w:t xml:space="preserve"> </w:t>
            </w:r>
            <w:r w:rsidR="007C3892">
              <w:rPr>
                <w:sz w:val="18"/>
              </w:rPr>
              <w:t>C</w:t>
            </w:r>
            <w:r>
              <w:rPr>
                <w:sz w:val="18"/>
              </w:rPr>
              <w:t>ommunication</w:t>
            </w:r>
            <w:r w:rsidR="007C3892"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in on all aspects of </w:t>
            </w:r>
            <w:r w:rsidR="007C3892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>including initiatives taking place across the NIHR</w:t>
            </w:r>
            <w:r w:rsidR="003F5ABB"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Planning and promoting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 xml:space="preserve">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events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 of the</w:t>
            </w:r>
            <w:r>
              <w:rPr>
                <w:spacing w:val="-1"/>
                <w:sz w:val="18"/>
              </w:rPr>
              <w:t xml:space="preserve"> </w:t>
            </w:r>
            <w:r w:rsidR="00FE63F9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 xml:space="preserve">activity across </w:t>
            </w:r>
            <w:r w:rsidR="00FE63F9">
              <w:rPr>
                <w:sz w:val="18"/>
              </w:rPr>
              <w:t>NETSCC.</w:t>
            </w:r>
          </w:p>
        </w:tc>
        <w:tc>
          <w:tcPr>
            <w:tcW w:w="1018" w:type="dxa"/>
          </w:tcPr>
          <w:p w14:paraId="480CB0D0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1D0270" w14:paraId="480CB0D6" w14:textId="77777777">
        <w:trPr>
          <w:trHeight w:val="1141"/>
        </w:trPr>
        <w:tc>
          <w:tcPr>
            <w:tcW w:w="441" w:type="dxa"/>
            <w:tcBorders>
              <w:right w:val="nil"/>
            </w:tcBorders>
          </w:tcPr>
          <w:p w14:paraId="480CB0D2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D3" w14:textId="63CC7A0F" w:rsidR="001D0270" w:rsidRDefault="00840CB9">
            <w:pPr>
              <w:pStyle w:val="TableParagraph"/>
              <w:spacing w:before="117"/>
              <w:ind w:left="219" w:right="75"/>
              <w:rPr>
                <w:sz w:val="18"/>
              </w:rPr>
            </w:pPr>
            <w:r>
              <w:rPr>
                <w:sz w:val="18"/>
              </w:rPr>
              <w:t>Advising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expertise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NETSCC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senior management teams on all </w:t>
            </w:r>
            <w:r w:rsidR="00DD7974">
              <w:rPr>
                <w:sz w:val="18"/>
              </w:rPr>
              <w:t xml:space="preserve">research inclusion </w:t>
            </w:r>
            <w:r>
              <w:rPr>
                <w:sz w:val="18"/>
              </w:rPr>
              <w:t>related matters.</w:t>
            </w:r>
          </w:p>
          <w:p w14:paraId="480CB0D4" w14:textId="77777777" w:rsidR="001D0270" w:rsidRDefault="00840CB9">
            <w:pPr>
              <w:pStyle w:val="TableParagraph"/>
              <w:spacing w:before="60"/>
              <w:ind w:left="218" w:right="75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equality,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 and thinking.</w:t>
            </w:r>
          </w:p>
        </w:tc>
        <w:tc>
          <w:tcPr>
            <w:tcW w:w="1018" w:type="dxa"/>
          </w:tcPr>
          <w:p w14:paraId="480CB0D5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1D0270" w14:paraId="480CB0DA" w14:textId="77777777">
        <w:trPr>
          <w:trHeight w:val="658"/>
        </w:trPr>
        <w:tc>
          <w:tcPr>
            <w:tcW w:w="441" w:type="dxa"/>
            <w:tcBorders>
              <w:right w:val="nil"/>
            </w:tcBorders>
          </w:tcPr>
          <w:p w14:paraId="480CB0D7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8167" w:type="dxa"/>
            <w:tcBorders>
              <w:left w:val="nil"/>
            </w:tcBorders>
          </w:tcPr>
          <w:p w14:paraId="480CB0D8" w14:textId="77777777" w:rsidR="001D0270" w:rsidRDefault="00840CB9">
            <w:pPr>
              <w:pStyle w:val="TableParagraph"/>
              <w:spacing w:before="117"/>
              <w:ind w:left="219" w:right="75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18" w:type="dxa"/>
          </w:tcPr>
          <w:p w14:paraId="480CB0D9" w14:textId="77777777" w:rsidR="001D0270" w:rsidRDefault="00840CB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480CB0DB" w14:textId="77777777" w:rsidR="001D0270" w:rsidRDefault="001D0270">
      <w:pPr>
        <w:rPr>
          <w:sz w:val="18"/>
        </w:rPr>
        <w:sectPr w:rsidR="001D0270">
          <w:footerReference w:type="default" r:id="rId8"/>
          <w:pgSz w:w="11910" w:h="16840"/>
          <w:pgMar w:top="640" w:right="620" w:bottom="2667" w:left="1180" w:header="0" w:footer="728" w:gutter="0"/>
          <w:pgNumType w:start="2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1D0270" w14:paraId="480CB0DD" w14:textId="77777777">
        <w:trPr>
          <w:trHeight w:val="446"/>
        </w:trPr>
        <w:tc>
          <w:tcPr>
            <w:tcW w:w="9628" w:type="dxa"/>
            <w:shd w:val="clear" w:color="auto" w:fill="D9D9D9"/>
          </w:tcPr>
          <w:p w14:paraId="480CB0DC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Internal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  <w:tr w:rsidR="001D0270" w14:paraId="480CB0E2" w14:textId="77777777">
        <w:trPr>
          <w:trHeight w:val="2321"/>
        </w:trPr>
        <w:tc>
          <w:tcPr>
            <w:tcW w:w="9628" w:type="dxa"/>
          </w:tcPr>
          <w:p w14:paraId="480CB0DE" w14:textId="77777777" w:rsidR="001D0270" w:rsidRDefault="00840CB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Internal:</w:t>
            </w:r>
          </w:p>
          <w:p w14:paraId="480CB0DF" w14:textId="31C9CAE7" w:rsidR="001D0270" w:rsidRDefault="00840CB9">
            <w:pPr>
              <w:pStyle w:val="TableParagraph"/>
              <w:spacing w:before="60"/>
              <w:ind w:left="56" w:right="68"/>
              <w:rPr>
                <w:sz w:val="18"/>
              </w:rPr>
            </w:pPr>
            <w:r>
              <w:rPr>
                <w:sz w:val="18"/>
              </w:rPr>
              <w:t>Members of School of Healthcare, Enterprise and Innovation (HEI), School EDI Co-</w:t>
            </w:r>
            <w:proofErr w:type="spellStart"/>
            <w:r>
              <w:rPr>
                <w:sz w:val="18"/>
              </w:rPr>
              <w:t>ordinator</w:t>
            </w:r>
            <w:proofErr w:type="spellEnd"/>
            <w:r>
              <w:rPr>
                <w:sz w:val="18"/>
              </w:rPr>
              <w:t xml:space="preserve"> and NETSCC senior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Liaising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Healthcare,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Innovation,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 Department of Health</w:t>
            </w:r>
            <w:r w:rsidR="005F09A1">
              <w:rPr>
                <w:sz w:val="18"/>
              </w:rPr>
              <w:t xml:space="preserve"> and Social Care</w:t>
            </w:r>
            <w:r>
              <w:rPr>
                <w:sz w:val="18"/>
              </w:rPr>
              <w:t>, University of Southampton and representing School of Healthcare, Enterprise and Innovation as required</w:t>
            </w:r>
          </w:p>
          <w:p w14:paraId="480CB0E0" w14:textId="77777777" w:rsidR="001D0270" w:rsidRDefault="00840CB9">
            <w:pPr>
              <w:pStyle w:val="TableParagraph"/>
              <w:spacing w:before="61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External:</w:t>
            </w:r>
          </w:p>
          <w:p w14:paraId="480CB0E1" w14:textId="586DE2A3" w:rsidR="001D0270" w:rsidRDefault="00840CB9">
            <w:pPr>
              <w:pStyle w:val="TableParagraph"/>
              <w:spacing w:before="59"/>
              <w:ind w:left="56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"/>
                <w:sz w:val="18"/>
              </w:rPr>
              <w:t xml:space="preserve"> </w:t>
            </w:r>
            <w:r w:rsidR="00DA29F9">
              <w:rPr>
                <w:spacing w:val="-4"/>
                <w:sz w:val="18"/>
              </w:rPr>
              <w:t xml:space="preserve">the corporate </w:t>
            </w:r>
            <w:r>
              <w:rPr>
                <w:sz w:val="18"/>
              </w:rPr>
              <w:t>NIHR</w:t>
            </w:r>
            <w:r>
              <w:rPr>
                <w:spacing w:val="-3"/>
                <w:sz w:val="18"/>
              </w:rPr>
              <w:t xml:space="preserve"> </w:t>
            </w:r>
            <w:r w:rsidR="0046265E">
              <w:rPr>
                <w:sz w:val="18"/>
              </w:rPr>
              <w:t>Research Inclusion</w:t>
            </w:r>
            <w:r w:rsidR="0046265E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NIHR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coordinating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centres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NIHR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 and Social Care, charities, funders, evidence users, research managers, members of the public, health professionals, relevant suppliers, and other external contacts.</w:t>
            </w:r>
          </w:p>
        </w:tc>
      </w:tr>
    </w:tbl>
    <w:p w14:paraId="480CB0E3" w14:textId="77777777" w:rsidR="001D0270" w:rsidRDefault="001D0270">
      <w:pPr>
        <w:pStyle w:val="BodyText"/>
        <w:spacing w:before="119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1D0270" w14:paraId="480CB0E5" w14:textId="77777777">
        <w:trPr>
          <w:trHeight w:val="445"/>
        </w:trPr>
        <w:tc>
          <w:tcPr>
            <w:tcW w:w="9628" w:type="dxa"/>
            <w:shd w:val="clear" w:color="auto" w:fill="D9D9D9"/>
          </w:tcPr>
          <w:p w14:paraId="480CB0E4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Requirements</w:t>
            </w:r>
          </w:p>
        </w:tc>
      </w:tr>
      <w:tr w:rsidR="001D0270" w14:paraId="480CB0E7" w14:textId="77777777">
        <w:trPr>
          <w:trHeight w:val="1248"/>
        </w:trPr>
        <w:tc>
          <w:tcPr>
            <w:tcW w:w="9628" w:type="dxa"/>
          </w:tcPr>
          <w:p w14:paraId="480CB0E6" w14:textId="77777777" w:rsidR="001D0270" w:rsidRDefault="00840CB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UK.</w:t>
            </w:r>
          </w:p>
        </w:tc>
      </w:tr>
    </w:tbl>
    <w:p w14:paraId="480CB0E8" w14:textId="77777777" w:rsidR="001D0270" w:rsidRDefault="001D0270">
      <w:pPr>
        <w:rPr>
          <w:sz w:val="18"/>
        </w:rPr>
        <w:sectPr w:rsidR="001D0270">
          <w:type w:val="continuous"/>
          <w:pgSz w:w="11910" w:h="16840"/>
          <w:pgMar w:top="640" w:right="620" w:bottom="920" w:left="1180" w:header="0" w:footer="728" w:gutter="0"/>
          <w:cols w:space="720"/>
        </w:sectPr>
      </w:pPr>
    </w:p>
    <w:p w14:paraId="480CB0E9" w14:textId="77777777" w:rsidR="001D0270" w:rsidRDefault="00840CB9">
      <w:pPr>
        <w:spacing w:before="81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SPECIFICATION</w:t>
      </w:r>
    </w:p>
    <w:p w14:paraId="480CB0EA" w14:textId="77777777" w:rsidR="001D0270" w:rsidRDefault="001D0270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54"/>
        <w:gridCol w:w="3346"/>
        <w:gridCol w:w="1316"/>
      </w:tblGrid>
      <w:tr w:rsidR="001D0270" w14:paraId="480CB0F2" w14:textId="77777777">
        <w:trPr>
          <w:trHeight w:val="658"/>
        </w:trPr>
        <w:tc>
          <w:tcPr>
            <w:tcW w:w="1613" w:type="dxa"/>
            <w:shd w:val="clear" w:color="auto" w:fill="D9D9D9"/>
          </w:tcPr>
          <w:p w14:paraId="480CB0EB" w14:textId="77777777" w:rsidR="001D0270" w:rsidRDefault="001D027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80CB0EC" w14:textId="77777777" w:rsidR="001D0270" w:rsidRDefault="00840CB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54" w:type="dxa"/>
            <w:shd w:val="clear" w:color="auto" w:fill="D9D9D9"/>
          </w:tcPr>
          <w:p w14:paraId="480CB0ED" w14:textId="77777777" w:rsidR="001D0270" w:rsidRDefault="001D027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80CB0EE" w14:textId="77777777" w:rsidR="001D0270" w:rsidRDefault="00840CB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46" w:type="dxa"/>
            <w:shd w:val="clear" w:color="auto" w:fill="D9D9D9"/>
          </w:tcPr>
          <w:p w14:paraId="480CB0EF" w14:textId="77777777" w:rsidR="001D0270" w:rsidRDefault="001D027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80CB0F0" w14:textId="77777777" w:rsidR="001D0270" w:rsidRDefault="00840CB9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16" w:type="dxa"/>
            <w:shd w:val="clear" w:color="auto" w:fill="D9D9D9"/>
          </w:tcPr>
          <w:p w14:paraId="480CB0F1" w14:textId="77777777" w:rsidR="001D0270" w:rsidRDefault="00840CB9">
            <w:pPr>
              <w:pStyle w:val="TableParagraph"/>
              <w:spacing w:before="117"/>
              <w:ind w:left="55" w:right="362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1D0270" w14:paraId="480CB0FB" w14:textId="77777777">
        <w:trPr>
          <w:trHeight w:val="2188"/>
        </w:trPr>
        <w:tc>
          <w:tcPr>
            <w:tcW w:w="1613" w:type="dxa"/>
            <w:tcBorders>
              <w:bottom w:val="nil"/>
            </w:tcBorders>
          </w:tcPr>
          <w:p w14:paraId="480CB0F3" w14:textId="77777777" w:rsidR="001D0270" w:rsidRDefault="00840CB9">
            <w:pPr>
              <w:pStyle w:val="TableParagraph"/>
              <w:spacing w:before="56"/>
              <w:ind w:left="56" w:right="2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354" w:type="dxa"/>
            <w:tcBorders>
              <w:bottom w:val="nil"/>
            </w:tcBorders>
          </w:tcPr>
          <w:p w14:paraId="480CB0F4" w14:textId="77777777" w:rsidR="001D0270" w:rsidRDefault="00840CB9">
            <w:pPr>
              <w:pStyle w:val="TableParagraph"/>
              <w:spacing w:before="56"/>
              <w:ind w:left="416"/>
              <w:rPr>
                <w:sz w:val="18"/>
              </w:rPr>
            </w:pPr>
            <w:r>
              <w:rPr>
                <w:sz w:val="18"/>
              </w:rPr>
              <w:t>Skill level equivalent to achievement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HND,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Degree, NVQ4 or basic professional </w:t>
            </w:r>
            <w:r>
              <w:rPr>
                <w:spacing w:val="-2"/>
                <w:sz w:val="18"/>
              </w:rPr>
              <w:t>qualification.</w:t>
            </w:r>
          </w:p>
          <w:p w14:paraId="480CB0F5" w14:textId="77777777" w:rsidR="001D0270" w:rsidRDefault="00840CB9">
            <w:pPr>
              <w:pStyle w:val="TableParagraph"/>
              <w:spacing w:before="118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Experience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working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EDI</w:t>
            </w:r>
          </w:p>
          <w:p w14:paraId="480CB0F6" w14:textId="77777777" w:rsidR="001D0270" w:rsidRDefault="00840CB9">
            <w:pPr>
              <w:pStyle w:val="TableParagraph"/>
              <w:spacing w:before="119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Experience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applying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equality legislation within a complex </w:t>
            </w:r>
            <w:r>
              <w:rPr>
                <w:rFonts w:ascii="Tahoma"/>
                <w:spacing w:val="-2"/>
                <w:sz w:val="20"/>
              </w:rPr>
              <w:t>environment</w:t>
            </w:r>
          </w:p>
        </w:tc>
        <w:tc>
          <w:tcPr>
            <w:tcW w:w="3346" w:type="dxa"/>
            <w:tcBorders>
              <w:bottom w:val="nil"/>
            </w:tcBorders>
          </w:tcPr>
          <w:p w14:paraId="480CB0F7" w14:textId="77777777" w:rsidR="001D0270" w:rsidRDefault="00840CB9">
            <w:pPr>
              <w:pStyle w:val="TableParagraph"/>
              <w:spacing w:before="56"/>
              <w:ind w:left="417"/>
              <w:rPr>
                <w:sz w:val="18"/>
              </w:rPr>
            </w:pPr>
            <w:r>
              <w:rPr>
                <w:sz w:val="18"/>
              </w:rPr>
              <w:t>Membership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relevant professional body</w:t>
            </w:r>
          </w:p>
          <w:p w14:paraId="480CB0F8" w14:textId="77777777" w:rsidR="001D0270" w:rsidRDefault="00840CB9">
            <w:pPr>
              <w:pStyle w:val="TableParagraph"/>
              <w:spacing w:before="119"/>
              <w:ind w:left="41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Significant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experience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managing </w:t>
            </w:r>
            <w:r>
              <w:rPr>
                <w:rFonts w:ascii="Tahoma"/>
                <w:sz w:val="20"/>
              </w:rPr>
              <w:t>EDI change projects.</w:t>
            </w:r>
          </w:p>
          <w:p w14:paraId="480CB0F9" w14:textId="77777777" w:rsidR="001D0270" w:rsidRDefault="00840CB9">
            <w:pPr>
              <w:pStyle w:val="TableParagraph"/>
              <w:spacing w:before="117"/>
              <w:ind w:left="417" w:right="15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An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interest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many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areas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 health research and a willingness to work across discipline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boundaries</w:t>
            </w:r>
          </w:p>
        </w:tc>
        <w:tc>
          <w:tcPr>
            <w:tcW w:w="1316" w:type="dxa"/>
            <w:vMerge w:val="restart"/>
          </w:tcPr>
          <w:p w14:paraId="480CB0FA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270" w14:paraId="480CB101" w14:textId="77777777">
        <w:trPr>
          <w:trHeight w:val="2122"/>
        </w:trPr>
        <w:tc>
          <w:tcPr>
            <w:tcW w:w="1613" w:type="dxa"/>
            <w:tcBorders>
              <w:top w:val="nil"/>
              <w:bottom w:val="nil"/>
            </w:tcBorders>
          </w:tcPr>
          <w:p w14:paraId="480CB0FC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 w14:paraId="480CB0FD" w14:textId="77777777" w:rsidR="001D0270" w:rsidRDefault="00840CB9">
            <w:pPr>
              <w:pStyle w:val="TableParagraph"/>
              <w:spacing w:before="24"/>
              <w:ind w:left="416" w:right="8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Understanding of the Equality Act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2010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other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dimensions related to EDI.</w:t>
            </w:r>
          </w:p>
          <w:p w14:paraId="480CB0FE" w14:textId="77777777" w:rsidR="001D0270" w:rsidRDefault="00840CB9">
            <w:pPr>
              <w:pStyle w:val="TableParagraph"/>
              <w:spacing w:before="116"/>
              <w:ind w:left="41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Experience in research, audit, service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evaluation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and/or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quality improvement projects – setting up, evaluating, reporting and </w:t>
            </w:r>
            <w:r>
              <w:rPr>
                <w:rFonts w:ascii="Tahoma" w:hAnsi="Tahoma"/>
                <w:spacing w:val="-2"/>
                <w:sz w:val="20"/>
              </w:rPr>
              <w:t>application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80CB0FF" w14:textId="77777777" w:rsidR="001D0270" w:rsidRDefault="00840CB9">
            <w:pPr>
              <w:pStyle w:val="TableParagraph"/>
              <w:spacing w:before="80"/>
              <w:ind w:left="417" w:right="15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Understanding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key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equality, diversity and inclusion challenges in the health and social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care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research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landscape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00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06" w14:textId="77777777">
        <w:trPr>
          <w:trHeight w:val="589"/>
        </w:trPr>
        <w:tc>
          <w:tcPr>
            <w:tcW w:w="1613" w:type="dxa"/>
            <w:tcBorders>
              <w:top w:val="nil"/>
              <w:bottom w:val="nil"/>
            </w:tcBorders>
          </w:tcPr>
          <w:p w14:paraId="480CB102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 w14:paraId="480CB103" w14:textId="77777777" w:rsidR="001D0270" w:rsidRDefault="00840CB9">
            <w:pPr>
              <w:pStyle w:val="TableParagraph"/>
              <w:spacing w:before="52"/>
              <w:ind w:left="41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Experience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monitoring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 evaluating success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80CB104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05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0B" w14:textId="77777777">
        <w:trPr>
          <w:trHeight w:val="589"/>
        </w:trPr>
        <w:tc>
          <w:tcPr>
            <w:tcW w:w="1613" w:type="dxa"/>
            <w:tcBorders>
              <w:top w:val="nil"/>
              <w:bottom w:val="nil"/>
            </w:tcBorders>
          </w:tcPr>
          <w:p w14:paraId="480CB107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 w14:paraId="480CB108" w14:textId="77777777" w:rsidR="001D0270" w:rsidRDefault="00840CB9">
            <w:pPr>
              <w:pStyle w:val="TableParagraph"/>
              <w:spacing w:before="52"/>
              <w:ind w:left="41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Experience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in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leading/managing </w:t>
            </w:r>
            <w:r>
              <w:rPr>
                <w:rFonts w:ascii="Tahoma"/>
                <w:sz w:val="20"/>
              </w:rPr>
              <w:t>project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work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80CB109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0A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10" w14:textId="77777777">
        <w:trPr>
          <w:trHeight w:val="829"/>
        </w:trPr>
        <w:tc>
          <w:tcPr>
            <w:tcW w:w="1613" w:type="dxa"/>
            <w:tcBorders>
              <w:top w:val="nil"/>
              <w:bottom w:val="nil"/>
            </w:tcBorders>
          </w:tcPr>
          <w:p w14:paraId="480CB10C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 w14:paraId="480CB10D" w14:textId="77777777" w:rsidR="001D0270" w:rsidRDefault="00840CB9">
            <w:pPr>
              <w:pStyle w:val="TableParagraph"/>
              <w:spacing w:before="52"/>
              <w:ind w:left="41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ahoma"/>
                <w:sz w:val="20"/>
              </w:rPr>
              <w:t>analyse</w:t>
            </w:r>
            <w:proofErr w:type="spellEnd"/>
            <w:r>
              <w:rPr>
                <w:rFonts w:ascii="Tahoma"/>
                <w:sz w:val="20"/>
              </w:rPr>
              <w:t>,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interpret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 present complex scientific and policy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information.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80CB10E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0F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15" w14:textId="77777777">
        <w:trPr>
          <w:trHeight w:val="1503"/>
        </w:trPr>
        <w:tc>
          <w:tcPr>
            <w:tcW w:w="1613" w:type="dxa"/>
            <w:tcBorders>
              <w:top w:val="nil"/>
            </w:tcBorders>
          </w:tcPr>
          <w:p w14:paraId="480CB111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14:paraId="480CB112" w14:textId="77777777" w:rsidR="001D0270" w:rsidRDefault="00840CB9">
            <w:pPr>
              <w:pStyle w:val="TableParagraph"/>
              <w:spacing w:before="54"/>
              <w:ind w:left="416" w:right="87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principles and trends in a specialist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field and an awareness of 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this affects activities in the </w:t>
            </w:r>
            <w:r>
              <w:rPr>
                <w:spacing w:val="-2"/>
                <w:sz w:val="18"/>
              </w:rPr>
              <w:t>University.</w:t>
            </w:r>
          </w:p>
        </w:tc>
        <w:tc>
          <w:tcPr>
            <w:tcW w:w="3346" w:type="dxa"/>
            <w:tcBorders>
              <w:top w:val="nil"/>
            </w:tcBorders>
          </w:tcPr>
          <w:p w14:paraId="480CB113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14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1E" w14:textId="77777777">
        <w:trPr>
          <w:trHeight w:val="2012"/>
        </w:trPr>
        <w:tc>
          <w:tcPr>
            <w:tcW w:w="1613" w:type="dxa"/>
            <w:tcBorders>
              <w:bottom w:val="nil"/>
            </w:tcBorders>
          </w:tcPr>
          <w:p w14:paraId="480CB116" w14:textId="77777777" w:rsidR="001D0270" w:rsidRDefault="00840CB9">
            <w:pPr>
              <w:pStyle w:val="TableParagraph"/>
              <w:spacing w:before="56"/>
              <w:ind w:left="56" w:right="410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3354" w:type="dxa"/>
            <w:tcBorders>
              <w:bottom w:val="nil"/>
            </w:tcBorders>
          </w:tcPr>
          <w:p w14:paraId="480CB117" w14:textId="77777777" w:rsidR="001D0270" w:rsidRDefault="00840CB9">
            <w:pPr>
              <w:pStyle w:val="TableParagraph"/>
              <w:spacing w:before="56"/>
              <w:ind w:left="41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opportunities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progress a broad range of activities within professional guidelines and in support of University policy.</w:t>
            </w:r>
          </w:p>
          <w:p w14:paraId="480CB118" w14:textId="77777777" w:rsidR="001D0270" w:rsidRDefault="00840CB9">
            <w:pPr>
              <w:pStyle w:val="TableParagraph"/>
              <w:spacing w:before="119"/>
              <w:ind w:left="416" w:right="6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Deliver work on time, to anticipate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fresh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demands,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 delegate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effectively</w:t>
            </w:r>
          </w:p>
        </w:tc>
        <w:tc>
          <w:tcPr>
            <w:tcW w:w="3346" w:type="dxa"/>
            <w:tcBorders>
              <w:bottom w:val="nil"/>
            </w:tcBorders>
          </w:tcPr>
          <w:p w14:paraId="480CB119" w14:textId="77777777" w:rsidR="001D0270" w:rsidRDefault="00840CB9">
            <w:pPr>
              <w:pStyle w:val="TableParagraph"/>
              <w:spacing w:before="56"/>
              <w:ind w:left="417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spacing w:val="-2"/>
                <w:sz w:val="18"/>
              </w:rPr>
              <w:t>management.</w:t>
            </w:r>
          </w:p>
          <w:p w14:paraId="480CB11A" w14:textId="77777777" w:rsidR="001D0270" w:rsidRDefault="001D0270">
            <w:pPr>
              <w:pStyle w:val="TableParagraph"/>
              <w:rPr>
                <w:b/>
                <w:sz w:val="18"/>
              </w:rPr>
            </w:pPr>
          </w:p>
          <w:p w14:paraId="480CB11B" w14:textId="77777777" w:rsidR="001D0270" w:rsidRDefault="001D0270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80CB11C" w14:textId="77777777" w:rsidR="001D0270" w:rsidRDefault="00840CB9">
            <w:pPr>
              <w:pStyle w:val="TableParagraph"/>
              <w:ind w:left="41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Knowledge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experience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a range of project and change management tools and </w:t>
            </w:r>
            <w:r>
              <w:rPr>
                <w:rFonts w:ascii="Tahoma"/>
                <w:spacing w:val="-2"/>
                <w:sz w:val="20"/>
              </w:rPr>
              <w:t>techniques</w:t>
            </w:r>
          </w:p>
        </w:tc>
        <w:tc>
          <w:tcPr>
            <w:tcW w:w="1316" w:type="dxa"/>
            <w:vMerge w:val="restart"/>
          </w:tcPr>
          <w:p w14:paraId="480CB11D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270" w14:paraId="480CB123" w14:textId="77777777">
        <w:trPr>
          <w:trHeight w:val="830"/>
        </w:trPr>
        <w:tc>
          <w:tcPr>
            <w:tcW w:w="1613" w:type="dxa"/>
            <w:tcBorders>
              <w:top w:val="nil"/>
              <w:bottom w:val="nil"/>
            </w:tcBorders>
          </w:tcPr>
          <w:p w14:paraId="480CB11F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 w14:paraId="480CB120" w14:textId="77777777" w:rsidR="001D0270" w:rsidRDefault="00840CB9">
            <w:pPr>
              <w:pStyle w:val="TableParagraph"/>
              <w:spacing w:before="52"/>
              <w:ind w:left="416" w:right="8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Identifying opportunities and approaches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achieve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goals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 improve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results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80CB121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22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28" w14:textId="77777777">
        <w:trPr>
          <w:trHeight w:val="830"/>
        </w:trPr>
        <w:tc>
          <w:tcPr>
            <w:tcW w:w="1613" w:type="dxa"/>
            <w:tcBorders>
              <w:top w:val="nil"/>
              <w:bottom w:val="nil"/>
            </w:tcBorders>
          </w:tcPr>
          <w:p w14:paraId="480CB124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 w14:paraId="480CB125" w14:textId="77777777" w:rsidR="001D0270" w:rsidRDefault="00840CB9">
            <w:pPr>
              <w:pStyle w:val="TableParagraph"/>
              <w:spacing w:before="52"/>
              <w:ind w:left="416" w:right="8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Good working knowledge of </w:t>
            </w:r>
            <w:r>
              <w:rPr>
                <w:rFonts w:ascii="Tahoma"/>
                <w:spacing w:val="-2"/>
                <w:sz w:val="20"/>
              </w:rPr>
              <w:t>word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processing,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databases,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and spreadsheets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80CB126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27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2D" w14:textId="77777777">
        <w:trPr>
          <w:trHeight w:val="589"/>
        </w:trPr>
        <w:tc>
          <w:tcPr>
            <w:tcW w:w="1613" w:type="dxa"/>
            <w:tcBorders>
              <w:top w:val="nil"/>
              <w:bottom w:val="nil"/>
            </w:tcBorders>
          </w:tcPr>
          <w:p w14:paraId="480CB129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  <w:bottom w:val="nil"/>
            </w:tcBorders>
          </w:tcPr>
          <w:p w14:paraId="480CB12A" w14:textId="77777777" w:rsidR="001D0270" w:rsidRDefault="00840CB9">
            <w:pPr>
              <w:pStyle w:val="TableParagraph"/>
              <w:spacing w:before="52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Experience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drafting </w:t>
            </w:r>
            <w:r>
              <w:rPr>
                <w:rFonts w:ascii="Tahoma"/>
                <w:spacing w:val="-2"/>
                <w:sz w:val="20"/>
              </w:rPr>
              <w:t>reports/papers</w:t>
            </w: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80CB12B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2C" w14:textId="77777777" w:rsidR="001D0270" w:rsidRDefault="001D0270">
            <w:pPr>
              <w:rPr>
                <w:sz w:val="2"/>
                <w:szCs w:val="2"/>
              </w:rPr>
            </w:pPr>
          </w:p>
        </w:tc>
      </w:tr>
      <w:tr w:rsidR="001D0270" w14:paraId="480CB132" w14:textId="77777777">
        <w:trPr>
          <w:trHeight w:val="1431"/>
        </w:trPr>
        <w:tc>
          <w:tcPr>
            <w:tcW w:w="1613" w:type="dxa"/>
            <w:tcBorders>
              <w:top w:val="nil"/>
            </w:tcBorders>
          </w:tcPr>
          <w:p w14:paraId="480CB12E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14:paraId="480CB12F" w14:textId="77777777" w:rsidR="001D0270" w:rsidRDefault="00840CB9">
            <w:pPr>
              <w:pStyle w:val="TableParagraph"/>
              <w:spacing w:before="52"/>
              <w:ind w:left="416" w:right="8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coordinate,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collect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and </w:t>
            </w:r>
            <w:proofErr w:type="spellStart"/>
            <w:r>
              <w:rPr>
                <w:rFonts w:ascii="Tahoma"/>
                <w:sz w:val="20"/>
              </w:rPr>
              <w:t>analyse</w:t>
            </w:r>
            <w:proofErr w:type="spellEnd"/>
            <w:r>
              <w:rPr>
                <w:rFonts w:ascii="Tahoma"/>
                <w:sz w:val="20"/>
              </w:rPr>
              <w:t xml:space="preserve"> a range of qualitative and quantitative data, identifying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areas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concern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 suggesting solutions</w:t>
            </w:r>
          </w:p>
        </w:tc>
        <w:tc>
          <w:tcPr>
            <w:tcW w:w="3346" w:type="dxa"/>
            <w:tcBorders>
              <w:top w:val="nil"/>
            </w:tcBorders>
          </w:tcPr>
          <w:p w14:paraId="480CB130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480CB131" w14:textId="77777777" w:rsidR="001D0270" w:rsidRDefault="001D0270">
            <w:pPr>
              <w:rPr>
                <w:sz w:val="2"/>
                <w:szCs w:val="2"/>
              </w:rPr>
            </w:pPr>
          </w:p>
        </w:tc>
      </w:tr>
    </w:tbl>
    <w:p w14:paraId="480CB133" w14:textId="77777777" w:rsidR="001D0270" w:rsidRDefault="001D0270">
      <w:pPr>
        <w:rPr>
          <w:sz w:val="2"/>
          <w:szCs w:val="2"/>
        </w:rPr>
        <w:sectPr w:rsidR="001D0270">
          <w:pgSz w:w="11910" w:h="16840"/>
          <w:pgMar w:top="580" w:right="620" w:bottom="920" w:left="1180" w:header="0" w:footer="728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54"/>
        <w:gridCol w:w="3346"/>
        <w:gridCol w:w="1316"/>
      </w:tblGrid>
      <w:tr w:rsidR="001D0270" w14:paraId="480CB13A" w14:textId="77777777">
        <w:trPr>
          <w:trHeight w:val="3785"/>
        </w:trPr>
        <w:tc>
          <w:tcPr>
            <w:tcW w:w="1613" w:type="dxa"/>
          </w:tcPr>
          <w:p w14:paraId="480CB134" w14:textId="77777777" w:rsidR="001D0270" w:rsidRDefault="00840CB9">
            <w:pPr>
              <w:pStyle w:val="TableParagraph"/>
              <w:spacing w:before="56"/>
              <w:ind w:left="56" w:right="144"/>
              <w:rPr>
                <w:sz w:val="18"/>
              </w:rPr>
            </w:pPr>
            <w:r>
              <w:rPr>
                <w:sz w:val="18"/>
              </w:rPr>
              <w:lastRenderedPageBreak/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54" w:type="dxa"/>
          </w:tcPr>
          <w:p w14:paraId="480CB135" w14:textId="77777777" w:rsidR="001D0270" w:rsidRDefault="00840CB9">
            <w:pPr>
              <w:pStyle w:val="TableParagraph"/>
              <w:spacing w:before="56"/>
              <w:ind w:left="416" w:right="139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understanding of long-standing and complex problems and to apply professional knowledge and experience to solve them.</w:t>
            </w:r>
          </w:p>
          <w:p w14:paraId="480CB136" w14:textId="77777777" w:rsidR="001D0270" w:rsidRDefault="00840CB9">
            <w:pPr>
              <w:pStyle w:val="TableParagraph"/>
              <w:spacing w:before="119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Ability to tackle complex problems,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identify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solutions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 implement them</w:t>
            </w:r>
          </w:p>
          <w:p w14:paraId="480CB137" w14:textId="77777777" w:rsidR="001D0270" w:rsidRDefault="00840CB9">
            <w:pPr>
              <w:pStyle w:val="TableParagraph"/>
              <w:spacing w:before="116"/>
              <w:ind w:left="415" w:right="8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Keep up to date with local and national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EDI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policy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practice, acting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source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knowledge and a channel for </w:t>
            </w:r>
            <w:r>
              <w:rPr>
                <w:rFonts w:ascii="Tahoma"/>
                <w:spacing w:val="-2"/>
                <w:sz w:val="20"/>
              </w:rPr>
              <w:t>communications</w:t>
            </w:r>
          </w:p>
        </w:tc>
        <w:tc>
          <w:tcPr>
            <w:tcW w:w="3346" w:type="dxa"/>
          </w:tcPr>
          <w:p w14:paraId="480CB138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480CB139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270" w14:paraId="480CB143" w14:textId="77777777">
        <w:trPr>
          <w:trHeight w:val="4522"/>
        </w:trPr>
        <w:tc>
          <w:tcPr>
            <w:tcW w:w="1613" w:type="dxa"/>
          </w:tcPr>
          <w:p w14:paraId="480CB13B" w14:textId="77777777" w:rsidR="001D0270" w:rsidRDefault="00840CB9">
            <w:pPr>
              <w:pStyle w:val="TableParagraph"/>
              <w:spacing w:before="56"/>
              <w:ind w:left="56" w:right="2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354" w:type="dxa"/>
          </w:tcPr>
          <w:p w14:paraId="480CB13C" w14:textId="77777777" w:rsidR="001D0270" w:rsidRDefault="00840CB9">
            <w:pPr>
              <w:pStyle w:val="TableParagraph"/>
              <w:spacing w:before="56"/>
              <w:ind w:left="416" w:right="139"/>
              <w:rPr>
                <w:sz w:val="18"/>
              </w:rPr>
            </w:pPr>
            <w:r>
              <w:rPr>
                <w:sz w:val="18"/>
              </w:rPr>
              <w:t>Able to proactively work with colleagues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areas to achieve outcomes.</w:t>
            </w:r>
          </w:p>
          <w:p w14:paraId="480CB13D" w14:textId="77777777" w:rsidR="001D0270" w:rsidRDefault="00840CB9">
            <w:pPr>
              <w:pStyle w:val="TableParagraph"/>
              <w:spacing w:before="120"/>
              <w:ind w:left="416"/>
              <w:rPr>
                <w:sz w:val="18"/>
              </w:rPr>
            </w:pPr>
            <w:r>
              <w:rPr>
                <w:sz w:val="18"/>
              </w:rPr>
              <w:t>Able to delegate effectively, understanding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strengths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weaknesses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build effective teamwork.</w:t>
            </w:r>
          </w:p>
          <w:p w14:paraId="480CB13E" w14:textId="77777777" w:rsidR="001D0270" w:rsidRDefault="00840CB9">
            <w:pPr>
              <w:pStyle w:val="TableParagraph"/>
              <w:spacing w:before="120"/>
              <w:ind w:left="41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formulate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development plans for own staff to meet required skills.</w:t>
            </w:r>
          </w:p>
          <w:p w14:paraId="480CB13F" w14:textId="77777777" w:rsidR="001D0270" w:rsidRDefault="00840CB9">
            <w:pPr>
              <w:pStyle w:val="TableParagraph"/>
              <w:spacing w:before="120"/>
              <w:ind w:left="416" w:right="57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team, build and maintain good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working relationships</w:t>
            </w:r>
          </w:p>
          <w:p w14:paraId="480CB140" w14:textId="77777777" w:rsidR="001D0270" w:rsidRDefault="00840CB9">
            <w:pPr>
              <w:pStyle w:val="TableParagraph"/>
              <w:spacing w:before="118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Experience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of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working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with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staff at varying levels across </w:t>
            </w:r>
            <w:proofErr w:type="spellStart"/>
            <w:r>
              <w:rPr>
                <w:rFonts w:ascii="Tahoma"/>
                <w:spacing w:val="-2"/>
                <w:sz w:val="20"/>
              </w:rPr>
              <w:t>organisations</w:t>
            </w:r>
            <w:proofErr w:type="spellEnd"/>
          </w:p>
        </w:tc>
        <w:tc>
          <w:tcPr>
            <w:tcW w:w="3346" w:type="dxa"/>
          </w:tcPr>
          <w:p w14:paraId="480CB141" w14:textId="77777777" w:rsidR="001D0270" w:rsidRDefault="00840CB9">
            <w:pPr>
              <w:pStyle w:val="TableParagraph"/>
              <w:spacing w:before="55"/>
              <w:ind w:left="417" w:right="15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Experience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working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a complex (matrix style) </w:t>
            </w:r>
            <w:proofErr w:type="spellStart"/>
            <w:r>
              <w:rPr>
                <w:rFonts w:ascii="Tahoma"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1316" w:type="dxa"/>
          </w:tcPr>
          <w:p w14:paraId="480CB142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270" w14:paraId="480CB14D" w14:textId="77777777">
        <w:trPr>
          <w:trHeight w:val="5917"/>
        </w:trPr>
        <w:tc>
          <w:tcPr>
            <w:tcW w:w="1613" w:type="dxa"/>
          </w:tcPr>
          <w:p w14:paraId="480CB144" w14:textId="77777777" w:rsidR="001D0270" w:rsidRDefault="00840CB9">
            <w:pPr>
              <w:pStyle w:val="TableParagraph"/>
              <w:spacing w:before="56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54" w:type="dxa"/>
          </w:tcPr>
          <w:p w14:paraId="480CB145" w14:textId="77777777" w:rsidR="001D0270" w:rsidRDefault="00840CB9">
            <w:pPr>
              <w:pStyle w:val="TableParagraph"/>
              <w:spacing w:before="56"/>
              <w:ind w:left="415" w:right="394"/>
              <w:jc w:val="both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timely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 complex issues.</w:t>
            </w:r>
          </w:p>
          <w:p w14:paraId="480CB146" w14:textId="77777777" w:rsidR="001D0270" w:rsidRDefault="00840CB9">
            <w:pPr>
              <w:pStyle w:val="TableParagraph"/>
              <w:spacing w:before="120"/>
              <w:ind w:left="415"/>
              <w:rPr>
                <w:sz w:val="18"/>
              </w:rPr>
            </w:pPr>
            <w:r>
              <w:rPr>
                <w:sz w:val="18"/>
              </w:rPr>
              <w:t>Able to use influencing and negotiating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develop understanding and gain co- </w:t>
            </w:r>
            <w:r>
              <w:rPr>
                <w:spacing w:val="-2"/>
                <w:sz w:val="18"/>
              </w:rPr>
              <w:t>operation.</w:t>
            </w:r>
          </w:p>
          <w:p w14:paraId="480CB147" w14:textId="77777777" w:rsidR="001D0270" w:rsidRDefault="00840CB9">
            <w:pPr>
              <w:pStyle w:val="TableParagraph"/>
              <w:spacing w:before="118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Effective interpersonal skills, including the ability to communicate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effectively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as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 advocate for health services research and development.</w:t>
            </w:r>
          </w:p>
          <w:p w14:paraId="480CB148" w14:textId="77777777" w:rsidR="001D0270" w:rsidRDefault="00840CB9">
            <w:pPr>
              <w:pStyle w:val="TableParagraph"/>
              <w:spacing w:before="113"/>
              <w:ind w:left="41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Effective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liaison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skills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with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the ability to deal tactfully with colleagues, and various </w:t>
            </w:r>
            <w:r>
              <w:rPr>
                <w:rFonts w:ascii="Tahoma"/>
                <w:spacing w:val="-2"/>
                <w:sz w:val="20"/>
              </w:rPr>
              <w:t>stakeholders</w:t>
            </w:r>
          </w:p>
          <w:p w14:paraId="480CB149" w14:textId="77777777" w:rsidR="001D0270" w:rsidRDefault="00840CB9">
            <w:pPr>
              <w:pStyle w:val="TableParagraph"/>
              <w:spacing w:before="115"/>
              <w:ind w:left="41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Highly developed presentation skills, able to convey complex information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large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groups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from diverse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backgrounds;</w:t>
            </w:r>
          </w:p>
          <w:p w14:paraId="480CB14A" w14:textId="77777777" w:rsidR="001D0270" w:rsidRDefault="00840CB9">
            <w:pPr>
              <w:pStyle w:val="TableParagraph"/>
              <w:spacing w:before="115"/>
              <w:ind w:left="415" w:right="8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Confident and comfortable talking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and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presenting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others</w:t>
            </w:r>
          </w:p>
        </w:tc>
        <w:tc>
          <w:tcPr>
            <w:tcW w:w="3346" w:type="dxa"/>
          </w:tcPr>
          <w:p w14:paraId="480CB14B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480CB14C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CB14E" w14:textId="77777777" w:rsidR="001D0270" w:rsidRDefault="001D0270">
      <w:pPr>
        <w:rPr>
          <w:rFonts w:ascii="Times New Roman"/>
          <w:sz w:val="18"/>
        </w:rPr>
        <w:sectPr w:rsidR="001D0270">
          <w:type w:val="continuous"/>
          <w:pgSz w:w="11910" w:h="16840"/>
          <w:pgMar w:top="640" w:right="620" w:bottom="920" w:left="1180" w:header="0" w:footer="728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54"/>
        <w:gridCol w:w="3346"/>
        <w:gridCol w:w="1316"/>
      </w:tblGrid>
      <w:tr w:rsidR="001D0270" w14:paraId="480CB154" w14:textId="77777777">
        <w:trPr>
          <w:trHeight w:val="1645"/>
        </w:trPr>
        <w:tc>
          <w:tcPr>
            <w:tcW w:w="1613" w:type="dxa"/>
          </w:tcPr>
          <w:p w14:paraId="480CB14F" w14:textId="77777777" w:rsidR="001D0270" w:rsidRDefault="00840CB9">
            <w:pPr>
              <w:pStyle w:val="TableParagraph"/>
              <w:spacing w:before="56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3354" w:type="dxa"/>
          </w:tcPr>
          <w:p w14:paraId="480CB150" w14:textId="77777777" w:rsidR="001D0270" w:rsidRDefault="00840CB9">
            <w:pPr>
              <w:pStyle w:val="TableParagraph"/>
              <w:spacing w:before="55"/>
              <w:ind w:left="416" w:right="13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maintain </w:t>
            </w:r>
            <w:r>
              <w:rPr>
                <w:rFonts w:ascii="Tahoma"/>
                <w:spacing w:val="-2"/>
                <w:w w:val="105"/>
                <w:sz w:val="20"/>
              </w:rPr>
              <w:t>confidentiality</w:t>
            </w:r>
          </w:p>
          <w:p w14:paraId="480CB151" w14:textId="77777777" w:rsidR="001D0270" w:rsidRDefault="00840CB9">
            <w:pPr>
              <w:pStyle w:val="TableParagraph"/>
              <w:spacing w:before="117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Ability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 work accurately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with </w:t>
            </w:r>
            <w:r>
              <w:rPr>
                <w:rFonts w:ascii="Tahoma"/>
                <w:w w:val="105"/>
                <w:sz w:val="20"/>
              </w:rPr>
              <w:t>attention to detail</w:t>
            </w:r>
          </w:p>
        </w:tc>
        <w:tc>
          <w:tcPr>
            <w:tcW w:w="3346" w:type="dxa"/>
          </w:tcPr>
          <w:p w14:paraId="480CB152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480CB153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270" w14:paraId="480CB159" w14:textId="77777777">
        <w:trPr>
          <w:trHeight w:val="1285"/>
        </w:trPr>
        <w:tc>
          <w:tcPr>
            <w:tcW w:w="1613" w:type="dxa"/>
          </w:tcPr>
          <w:p w14:paraId="480CB155" w14:textId="77777777" w:rsidR="001D0270" w:rsidRDefault="00840CB9">
            <w:pPr>
              <w:pStyle w:val="TableParagraph"/>
              <w:spacing w:before="56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54" w:type="dxa"/>
          </w:tcPr>
          <w:p w14:paraId="480CB156" w14:textId="77777777" w:rsidR="001D0270" w:rsidRDefault="00840CB9">
            <w:pPr>
              <w:pStyle w:val="TableParagraph"/>
              <w:spacing w:before="54"/>
              <w:ind w:left="4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Willingness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to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travel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the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UK, including occasional overnight </w:t>
            </w:r>
            <w:r>
              <w:rPr>
                <w:rFonts w:ascii="Tahoma"/>
                <w:spacing w:val="-2"/>
                <w:sz w:val="20"/>
              </w:rPr>
              <w:t>absence</w:t>
            </w:r>
          </w:p>
        </w:tc>
        <w:tc>
          <w:tcPr>
            <w:tcW w:w="3346" w:type="dxa"/>
          </w:tcPr>
          <w:p w14:paraId="480CB157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480CB158" w14:textId="77777777" w:rsidR="001D0270" w:rsidRDefault="001D02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CB15A" w14:textId="77777777" w:rsidR="001D0270" w:rsidRDefault="001D0270">
      <w:pPr>
        <w:rPr>
          <w:rFonts w:ascii="Times New Roman"/>
          <w:sz w:val="18"/>
        </w:rPr>
        <w:sectPr w:rsidR="001D0270">
          <w:type w:val="continuous"/>
          <w:pgSz w:w="11910" w:h="16840"/>
          <w:pgMar w:top="640" w:right="620" w:bottom="920" w:left="1180" w:header="0" w:footer="728" w:gutter="0"/>
          <w:cols w:space="720"/>
        </w:sectPr>
      </w:pPr>
    </w:p>
    <w:p w14:paraId="480CB15B" w14:textId="77777777" w:rsidR="001D0270" w:rsidRDefault="00840CB9">
      <w:pPr>
        <w:spacing w:before="82"/>
        <w:ind w:left="7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14:paraId="480CB15C" w14:textId="77777777" w:rsidR="001D0270" w:rsidRDefault="001D0270">
      <w:pPr>
        <w:pStyle w:val="BodyText"/>
        <w:spacing w:before="119"/>
        <w:rPr>
          <w:b/>
        </w:rPr>
      </w:pPr>
    </w:p>
    <w:p w14:paraId="480CB15D" w14:textId="77777777" w:rsidR="001D0270" w:rsidRDefault="00840CB9">
      <w:pPr>
        <w:pStyle w:val="BodyText"/>
        <w:spacing w:before="1"/>
        <w:ind w:left="238"/>
        <w:rPr>
          <w:b/>
        </w:rPr>
      </w:pP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office-based</w:t>
      </w:r>
      <w:r>
        <w:rPr>
          <w:b/>
          <w:spacing w:val="-2"/>
        </w:rPr>
        <w:t xml:space="preserve"> post?</w:t>
      </w:r>
    </w:p>
    <w:p w14:paraId="480CB15E" w14:textId="77777777" w:rsidR="001D0270" w:rsidRDefault="001D0270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8726"/>
      </w:tblGrid>
      <w:tr w:rsidR="001D0270" w14:paraId="480CB161" w14:textId="77777777">
        <w:trPr>
          <w:trHeight w:val="657"/>
        </w:trPr>
        <w:tc>
          <w:tcPr>
            <w:tcW w:w="901" w:type="dxa"/>
          </w:tcPr>
          <w:p w14:paraId="480CB15F" w14:textId="77777777" w:rsidR="001D0270" w:rsidRDefault="00840CB9">
            <w:pPr>
              <w:pStyle w:val="TableParagraph"/>
              <w:spacing w:before="115"/>
              <w:ind w:left="56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6" w:type="dxa"/>
          </w:tcPr>
          <w:p w14:paraId="480CB160" w14:textId="77777777" w:rsidR="001D0270" w:rsidRDefault="00840CB9">
            <w:pPr>
              <w:pStyle w:val="TableParagraph"/>
              <w:spacing w:before="116"/>
              <w:ind w:left="56" w:right="16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1D0270" w14:paraId="480CB165" w14:textId="77777777">
        <w:trPr>
          <w:trHeight w:val="1143"/>
        </w:trPr>
        <w:tc>
          <w:tcPr>
            <w:tcW w:w="901" w:type="dxa"/>
          </w:tcPr>
          <w:p w14:paraId="480CB162" w14:textId="77777777" w:rsidR="001D0270" w:rsidRDefault="00840CB9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16"/>
              <w:ind w:hanging="23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6" w:type="dxa"/>
          </w:tcPr>
          <w:p w14:paraId="480CB163" w14:textId="77777777" w:rsidR="001D0270" w:rsidRDefault="00840CB9">
            <w:pPr>
              <w:pStyle w:val="TableParagraph"/>
              <w:spacing w:before="117"/>
              <w:ind w:left="56" w:right="16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 of VDU) please complete the analysis below.</w:t>
            </w:r>
          </w:p>
          <w:p w14:paraId="480CB164" w14:textId="77777777" w:rsidR="001D0270" w:rsidRDefault="00840CB9">
            <w:pPr>
              <w:pStyle w:val="TableParagraph"/>
              <w:spacing w:before="60"/>
              <w:ind w:left="56" w:right="30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480CB166" w14:textId="77777777" w:rsidR="001D0270" w:rsidRDefault="001D0270">
      <w:pPr>
        <w:pStyle w:val="BodyText"/>
        <w:spacing w:before="119"/>
        <w:rPr>
          <w:b/>
        </w:rPr>
      </w:pPr>
    </w:p>
    <w:p w14:paraId="480CB167" w14:textId="77777777" w:rsidR="001D0270" w:rsidRDefault="00840CB9">
      <w:pPr>
        <w:pStyle w:val="BodyText"/>
        <w:ind w:left="238" w:right="145"/>
      </w:pPr>
      <w:r>
        <w:t>##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PEHQ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for a role, this will apply to all individuals, including existing members of staff.</w:t>
      </w:r>
    </w:p>
    <w:p w14:paraId="480CB168" w14:textId="77777777" w:rsidR="001D0270" w:rsidRDefault="001D0270">
      <w:pPr>
        <w:pStyle w:val="BodyText"/>
        <w:spacing w:before="96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D0270" w14:paraId="480CB170" w14:textId="77777777">
        <w:trPr>
          <w:trHeight w:val="509"/>
        </w:trPr>
        <w:tc>
          <w:tcPr>
            <w:tcW w:w="5929" w:type="dxa"/>
            <w:shd w:val="clear" w:color="auto" w:fill="D9D9D9"/>
          </w:tcPr>
          <w:p w14:paraId="480CB169" w14:textId="77777777" w:rsidR="001D0270" w:rsidRDefault="00840CB9">
            <w:pPr>
              <w:pStyle w:val="TableParagraph"/>
              <w:spacing w:before="16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ENVIRONMENTAL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3" w:type="dxa"/>
            <w:shd w:val="clear" w:color="auto" w:fill="D9D9D9"/>
          </w:tcPr>
          <w:p w14:paraId="480CB16A" w14:textId="77777777" w:rsidR="001D0270" w:rsidRDefault="00840CB9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480CB16B" w14:textId="77777777" w:rsidR="001D0270" w:rsidRDefault="00840CB9">
            <w:pPr>
              <w:pStyle w:val="TableParagraph"/>
              <w:spacing w:before="61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9D9D9"/>
          </w:tcPr>
          <w:p w14:paraId="480CB16C" w14:textId="77777777" w:rsidR="001D0270" w:rsidRDefault="00840CB9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480CB16D" w14:textId="77777777" w:rsidR="001D0270" w:rsidRDefault="00840CB9">
            <w:pPr>
              <w:pStyle w:val="TableParagraph"/>
              <w:spacing w:before="61"/>
              <w:ind w:left="109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9D9D9"/>
          </w:tcPr>
          <w:p w14:paraId="480CB16E" w14:textId="77777777" w:rsidR="001D0270" w:rsidRDefault="00840CB9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480CB16F" w14:textId="77777777" w:rsidR="001D0270" w:rsidRDefault="00840CB9">
            <w:pPr>
              <w:pStyle w:val="TableParagraph"/>
              <w:spacing w:before="61"/>
              <w:ind w:left="109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1D0270" w14:paraId="480CB175" w14:textId="77777777">
        <w:trPr>
          <w:trHeight w:val="309"/>
        </w:trPr>
        <w:tc>
          <w:tcPr>
            <w:tcW w:w="5929" w:type="dxa"/>
          </w:tcPr>
          <w:p w14:paraId="480CB171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3" w:type="dxa"/>
          </w:tcPr>
          <w:p w14:paraId="480CB17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73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74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7A" w14:textId="77777777">
        <w:trPr>
          <w:trHeight w:val="307"/>
        </w:trPr>
        <w:tc>
          <w:tcPr>
            <w:tcW w:w="5929" w:type="dxa"/>
          </w:tcPr>
          <w:p w14:paraId="480CB176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3" w:type="dxa"/>
          </w:tcPr>
          <w:p w14:paraId="480CB17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78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79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7F" w14:textId="77777777">
        <w:trPr>
          <w:trHeight w:val="308"/>
        </w:trPr>
        <w:tc>
          <w:tcPr>
            <w:tcW w:w="5929" w:type="dxa"/>
          </w:tcPr>
          <w:p w14:paraId="480CB17B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3" w:type="dxa"/>
          </w:tcPr>
          <w:p w14:paraId="480CB17C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7D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7E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84" w14:textId="77777777">
        <w:trPr>
          <w:trHeight w:val="309"/>
        </w:trPr>
        <w:tc>
          <w:tcPr>
            <w:tcW w:w="5929" w:type="dxa"/>
          </w:tcPr>
          <w:p w14:paraId="480CB180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3" w:type="dxa"/>
          </w:tcPr>
          <w:p w14:paraId="480CB181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8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83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89" w14:textId="77777777">
        <w:trPr>
          <w:trHeight w:val="496"/>
        </w:trPr>
        <w:tc>
          <w:tcPr>
            <w:tcW w:w="5929" w:type="dxa"/>
          </w:tcPr>
          <w:p w14:paraId="480CB185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3" w:type="dxa"/>
          </w:tcPr>
          <w:p w14:paraId="480CB186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8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88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8E" w14:textId="77777777">
        <w:trPr>
          <w:trHeight w:val="307"/>
        </w:trPr>
        <w:tc>
          <w:tcPr>
            <w:tcW w:w="5929" w:type="dxa"/>
          </w:tcPr>
          <w:p w14:paraId="480CB18A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3" w:type="dxa"/>
          </w:tcPr>
          <w:p w14:paraId="480CB18B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8C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8D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93" w14:textId="77777777">
        <w:trPr>
          <w:trHeight w:val="309"/>
        </w:trPr>
        <w:tc>
          <w:tcPr>
            <w:tcW w:w="5929" w:type="dxa"/>
          </w:tcPr>
          <w:p w14:paraId="480CB18F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3" w:type="dxa"/>
          </w:tcPr>
          <w:p w14:paraId="480CB190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91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9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95" w14:textId="77777777">
        <w:trPr>
          <w:trHeight w:val="307"/>
        </w:trPr>
        <w:tc>
          <w:tcPr>
            <w:tcW w:w="9870" w:type="dxa"/>
            <w:gridSpan w:val="4"/>
            <w:shd w:val="clear" w:color="auto" w:fill="D9D9D9"/>
          </w:tcPr>
          <w:p w14:paraId="480CB194" w14:textId="77777777" w:rsidR="001D0270" w:rsidRDefault="00840CB9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1D0270" w14:paraId="480CB19A" w14:textId="77777777">
        <w:trPr>
          <w:trHeight w:val="309"/>
        </w:trPr>
        <w:tc>
          <w:tcPr>
            <w:tcW w:w="5929" w:type="dxa"/>
          </w:tcPr>
          <w:p w14:paraId="480CB196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480CB19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98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99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9F" w14:textId="77777777">
        <w:trPr>
          <w:trHeight w:val="307"/>
        </w:trPr>
        <w:tc>
          <w:tcPr>
            <w:tcW w:w="5929" w:type="dxa"/>
          </w:tcPr>
          <w:p w14:paraId="480CB19B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3" w:type="dxa"/>
          </w:tcPr>
          <w:p w14:paraId="480CB19C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9D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9E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A4" w14:textId="77777777">
        <w:trPr>
          <w:trHeight w:val="308"/>
        </w:trPr>
        <w:tc>
          <w:tcPr>
            <w:tcW w:w="5929" w:type="dxa"/>
          </w:tcPr>
          <w:p w14:paraId="480CB1A0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3" w:type="dxa"/>
          </w:tcPr>
          <w:p w14:paraId="480CB1A1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A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A3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A9" w14:textId="77777777">
        <w:trPr>
          <w:trHeight w:val="309"/>
        </w:trPr>
        <w:tc>
          <w:tcPr>
            <w:tcW w:w="5929" w:type="dxa"/>
          </w:tcPr>
          <w:p w14:paraId="480CB1A5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3" w:type="dxa"/>
          </w:tcPr>
          <w:p w14:paraId="480CB1A6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A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A8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AB" w14:textId="77777777">
        <w:trPr>
          <w:trHeight w:val="308"/>
        </w:trPr>
        <w:tc>
          <w:tcPr>
            <w:tcW w:w="9870" w:type="dxa"/>
            <w:gridSpan w:val="4"/>
            <w:shd w:val="clear" w:color="auto" w:fill="D9D9D9"/>
          </w:tcPr>
          <w:p w14:paraId="480CB1AA" w14:textId="77777777" w:rsidR="001D0270" w:rsidRDefault="00840CB9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1D0270" w14:paraId="480CB1B0" w14:textId="77777777">
        <w:trPr>
          <w:trHeight w:val="307"/>
        </w:trPr>
        <w:tc>
          <w:tcPr>
            <w:tcW w:w="5929" w:type="dxa"/>
          </w:tcPr>
          <w:p w14:paraId="480CB1AC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480CB1AD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AE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AF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B5" w14:textId="77777777">
        <w:trPr>
          <w:trHeight w:val="309"/>
        </w:trPr>
        <w:tc>
          <w:tcPr>
            <w:tcW w:w="5929" w:type="dxa"/>
          </w:tcPr>
          <w:p w14:paraId="480CB1B1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3" w:type="dxa"/>
          </w:tcPr>
          <w:p w14:paraId="480CB1B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B3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B4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BA" w14:textId="77777777">
        <w:trPr>
          <w:trHeight w:val="307"/>
        </w:trPr>
        <w:tc>
          <w:tcPr>
            <w:tcW w:w="5929" w:type="dxa"/>
          </w:tcPr>
          <w:p w14:paraId="480CB1B6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3" w:type="dxa"/>
          </w:tcPr>
          <w:p w14:paraId="480CB1B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B8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B9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BF" w14:textId="77777777">
        <w:trPr>
          <w:trHeight w:val="309"/>
        </w:trPr>
        <w:tc>
          <w:tcPr>
            <w:tcW w:w="5929" w:type="dxa"/>
          </w:tcPr>
          <w:p w14:paraId="480CB1BB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3" w:type="dxa"/>
          </w:tcPr>
          <w:p w14:paraId="480CB1BC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BD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BE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C4" w14:textId="77777777">
        <w:trPr>
          <w:trHeight w:val="308"/>
        </w:trPr>
        <w:tc>
          <w:tcPr>
            <w:tcW w:w="5929" w:type="dxa"/>
          </w:tcPr>
          <w:p w14:paraId="480CB1C0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3" w:type="dxa"/>
          </w:tcPr>
          <w:p w14:paraId="480CB1C1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C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C3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C9" w14:textId="77777777">
        <w:trPr>
          <w:trHeight w:val="307"/>
        </w:trPr>
        <w:tc>
          <w:tcPr>
            <w:tcW w:w="5929" w:type="dxa"/>
          </w:tcPr>
          <w:p w14:paraId="480CB1C5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3" w:type="dxa"/>
          </w:tcPr>
          <w:p w14:paraId="480CB1C6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C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C8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CE" w14:textId="77777777">
        <w:trPr>
          <w:trHeight w:val="309"/>
        </w:trPr>
        <w:tc>
          <w:tcPr>
            <w:tcW w:w="5929" w:type="dxa"/>
          </w:tcPr>
          <w:p w14:paraId="480CB1CA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3" w:type="dxa"/>
          </w:tcPr>
          <w:p w14:paraId="480CB1CB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CC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CD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D3" w14:textId="77777777">
        <w:trPr>
          <w:trHeight w:val="307"/>
        </w:trPr>
        <w:tc>
          <w:tcPr>
            <w:tcW w:w="5929" w:type="dxa"/>
          </w:tcPr>
          <w:p w14:paraId="480CB1CF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3" w:type="dxa"/>
          </w:tcPr>
          <w:p w14:paraId="480CB1D0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D1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D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D8" w14:textId="77777777">
        <w:trPr>
          <w:trHeight w:val="308"/>
        </w:trPr>
        <w:tc>
          <w:tcPr>
            <w:tcW w:w="5929" w:type="dxa"/>
          </w:tcPr>
          <w:p w14:paraId="480CB1D4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80CB1D5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D6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D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DD" w14:textId="77777777">
        <w:trPr>
          <w:trHeight w:val="309"/>
        </w:trPr>
        <w:tc>
          <w:tcPr>
            <w:tcW w:w="5929" w:type="dxa"/>
          </w:tcPr>
          <w:p w14:paraId="480CB1D9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80CB1DA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DB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DC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E2" w14:textId="77777777">
        <w:trPr>
          <w:trHeight w:val="308"/>
        </w:trPr>
        <w:tc>
          <w:tcPr>
            <w:tcW w:w="5929" w:type="dxa"/>
          </w:tcPr>
          <w:p w14:paraId="480CB1DE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480CB1DF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E0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E1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E4" w14:textId="77777777">
        <w:trPr>
          <w:trHeight w:val="308"/>
        </w:trPr>
        <w:tc>
          <w:tcPr>
            <w:tcW w:w="9870" w:type="dxa"/>
            <w:gridSpan w:val="4"/>
            <w:shd w:val="clear" w:color="auto" w:fill="D9D9D9"/>
          </w:tcPr>
          <w:p w14:paraId="480CB1E3" w14:textId="77777777" w:rsidR="001D0270" w:rsidRDefault="00840CB9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PSYCHOSOCIAL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1D0270" w14:paraId="480CB1E9" w14:textId="77777777">
        <w:trPr>
          <w:trHeight w:val="309"/>
        </w:trPr>
        <w:tc>
          <w:tcPr>
            <w:tcW w:w="5929" w:type="dxa"/>
          </w:tcPr>
          <w:p w14:paraId="480CB1E5" w14:textId="77777777" w:rsidR="001D0270" w:rsidRDefault="00840CB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3" w:type="dxa"/>
          </w:tcPr>
          <w:p w14:paraId="480CB1E6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E7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E8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EE" w14:textId="77777777">
        <w:trPr>
          <w:trHeight w:val="308"/>
        </w:trPr>
        <w:tc>
          <w:tcPr>
            <w:tcW w:w="5929" w:type="dxa"/>
          </w:tcPr>
          <w:p w14:paraId="480CB1EA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3" w:type="dxa"/>
          </w:tcPr>
          <w:p w14:paraId="480CB1EB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EC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ED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270" w14:paraId="480CB1F3" w14:textId="77777777">
        <w:trPr>
          <w:trHeight w:val="309"/>
        </w:trPr>
        <w:tc>
          <w:tcPr>
            <w:tcW w:w="5929" w:type="dxa"/>
          </w:tcPr>
          <w:p w14:paraId="480CB1EF" w14:textId="77777777" w:rsidR="001D0270" w:rsidRDefault="00840CB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3" w:type="dxa"/>
          </w:tcPr>
          <w:p w14:paraId="480CB1F0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F1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0CB1F2" w14:textId="77777777" w:rsidR="001D0270" w:rsidRDefault="001D02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0CB1F4" w14:textId="77777777" w:rsidR="00840CB9" w:rsidRDefault="00840CB9"/>
    <w:sectPr w:rsidR="00840CB9">
      <w:pgSz w:w="11910" w:h="16840"/>
      <w:pgMar w:top="580" w:right="620" w:bottom="920" w:left="11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CB1FB" w14:textId="77777777" w:rsidR="00840CB9" w:rsidRDefault="00840CB9">
      <w:r>
        <w:separator/>
      </w:r>
    </w:p>
  </w:endnote>
  <w:endnote w:type="continuationSeparator" w:id="0">
    <w:p w14:paraId="480CB1FD" w14:textId="77777777" w:rsidR="00840CB9" w:rsidRDefault="0084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CB1F6" w14:textId="77777777" w:rsidR="001D0270" w:rsidRDefault="00840C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4656" behindDoc="1" locked="0" layoutInCell="1" allowOverlap="1" wp14:anchorId="480CB1F7" wp14:editId="480CB1F8">
              <wp:simplePos x="0" y="0"/>
              <wp:positionH relativeFrom="page">
                <wp:posOffset>887983</wp:posOffset>
              </wp:positionH>
              <wp:positionV relativeFrom="page">
                <wp:posOffset>10090212</wp:posOffset>
              </wp:positionV>
              <wp:extent cx="1920239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0239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CB1FB" w14:textId="77777777" w:rsidR="001D0270" w:rsidRDefault="00840CB9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EDI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ManagerMSA</w:t>
                          </w:r>
                          <w:proofErr w:type="spell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CB1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794.5pt;width:151.2pt;height:11.4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9dlQEAABsDAAAOAAAAZHJzL2Uyb0RvYy54bWysUsGO0zAQvSPxD5bv1GlZwW7UdAWsQEgr&#10;WGnhA1zHbiJij5lxm/TvGXvTFsFttZfJODN+894br28nP4iDReohNHK5qKSwwUDbh10jf/74/OZa&#10;Cko6tHqAYBt5tCRvN69frcdY2xV0MLQWBYMEqsfYyC6lWCtFprNe0wKiDVx0gF4nPuJOtahHRveD&#10;WlXVOzUCthHBWCL+e/dUlJuC75w16btzZJMYGsncUolY4jZHtVnreoc6dr2ZaehnsPC6Dzz0DHWn&#10;kxZ77P+D8r1BIHBpYcArcK43tmhgNcvqHzWPnY62aGFzKJ5topeDNd8Oj/EBRZo+wsQLLCIo3oP5&#10;ReyNGiPVc0/2lGri7ix0cujzlyUIvsjeHs9+2ikJk9FuVtXq7Y0UhmvLq6v318VwdbkdkdIXC17k&#10;pJHI+yoM9OGeUp6v61PLTOZpfmaSpu3ELTndQntkESPvsZH0e6/RSjF8DWxUXvopwVOyPSWYhk9Q&#10;nkbWEuDDPoHry+QL7jyZN1AIza8lr/jvc+m6vOnNHwAAAP//AwBQSwMEFAAGAAgAAAAhAKqbU4Xh&#10;AAAADQEAAA8AAABkcnMvZG93bnJldi54bWxMj0FPg0AQhe8m/ofNmHizC1gJIEvTGD2ZNFI8eFzY&#10;LWzKziK7bfHfOz3pbd7My5vvlZvFjuysZ28cCohXETCNnVMGewGfzdtDBswHiUqODrWAH+1hU93e&#10;lLJQ7oK1Pu9DzygEfSEFDCFMBee+G7SVfuUmjXQ7uNnKQHLuuZrlhcLtyJMoSrmVBunDICf9Muju&#10;uD9ZAdsvrF/N9679qA+1aZo8wvf0KMT93bJ9Bhb0Ev7McMUndKiIqXUnVJ6NpB9zQg80PGU5tSLL&#10;ep0kwFpapXGcAa9K/r9F9QsAAP//AwBQSwECLQAUAAYACAAAACEAtoM4kv4AAADhAQAAEwAAAAAA&#10;AAAAAAAAAAAAAAAAW0NvbnRlbnRfVHlwZXNdLnhtbFBLAQItABQABgAIAAAAIQA4/SH/1gAAAJQB&#10;AAALAAAAAAAAAAAAAAAAAC8BAABfcmVscy8ucmVsc1BLAQItABQABgAIAAAAIQAPlQ9dlQEAABsD&#10;AAAOAAAAAAAAAAAAAAAAAC4CAABkcnMvZTJvRG9jLnhtbFBLAQItABQABgAIAAAAIQCqm1OF4QAA&#10;AA0BAAAPAAAAAAAAAAAAAAAAAO8DAABkcnMvZG93bnJldi54bWxQSwUGAAAAAAQABADzAAAA/QQA&#10;AAAA&#10;" filled="f" stroked="f">
              <v:textbox inset="0,0,0,0">
                <w:txbxContent>
                  <w:p w14:paraId="480CB1FB" w14:textId="77777777" w:rsidR="001D0270" w:rsidRDefault="00840CB9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ManagerMSA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480CB1F9" wp14:editId="480CB1FA">
              <wp:simplePos x="0" y="0"/>
              <wp:positionH relativeFrom="page">
                <wp:posOffset>6918108</wp:posOffset>
              </wp:positionH>
              <wp:positionV relativeFrom="page">
                <wp:posOffset>10090212</wp:posOffset>
              </wp:positionV>
              <wp:extent cx="15303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CB1FC" w14:textId="77777777" w:rsidR="001D0270" w:rsidRDefault="00840CB9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CB1F9" id="Textbox 3" o:spid="_x0000_s1027" type="#_x0000_t202" style="position:absolute;margin-left:544.75pt;margin-top:794.5pt;width:12.05pt;height:11.4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BsmAEAACEDAAAOAAAAZHJzL2Uyb0RvYy54bWysUttuEzEQfUfqP1h+b3bTC1SrbCpoBUKq&#10;AKnwAY7XzlqsPe6Mk938PWN3kyB4Q7yMx/b4zDlnvLqf/CD2BslBaOVyUUthgobOhW0rf3z/eHkn&#10;BSUVOjVAMK08GJL364s3qzE25gp6GDqDgkECNWNsZZ9SbKqKdG+8ogVEE/jSAnqVeIvbqkM1Mrof&#10;qqu6fluNgF1E0IaITx9fL+W64FtrdPpqLZkkhlYyt1QilrjJsVqvVLNFFXunZxrqH1h45QI3PUE9&#10;qqTEDt1fUN5pBAKbFhp8BdY6bYoGVrOs/1Dz3KtoihY2h+LJJvp/sPrL/jl+Q5GmDzDxAIsIik+g&#10;fxJ7U42Rmrkme0oNcXUWOln0eWUJgh+yt4eTn2ZKQme02+v6+lYKzVfLm5t3d8Xv6vw4IqVPBrzI&#10;SSuRx1UIqP0TpdxeNceSmctr+0wkTZtJuC5z5sp8soHuwFJGnmYr6WWn0EgxfA5sVx79McFjsjkm&#10;mIYHKB8kKwrwfpfAukLgjDsT4DkUXvOfyYP+fV+qzj97/QsAAP//AwBQSwMEFAAGAAgAAAAhAODP&#10;DNThAAAADwEAAA8AAABkcnMvZG93bnJldi54bWxMj8FOwzAQRO9I/IO1SNyobVCjJMSpKgQnJEQa&#10;Dhyd2E2ixusQu234e7YnepvRPs3OFJvFjexk5zB4VCBXApjF1psBOwVf9dtDCixEjUaPHq2CXxtg&#10;U97eFDo3/oyVPe1ixygEQ64V9DFOOeeh7a3TYeUni3Tb+9npSHbuuJn1mcLdyB+FSLjTA9KHXk/2&#10;pbftYXd0CrbfWL0OPx/NZ7WvhrrOBL4nB6Xu75btM7Bol/gPw6U+VYeSOjX+iCawkbxIszWxpNZp&#10;RrMujJRPCbCGVCJlCrws+PWO8g8AAP//AwBQSwECLQAUAAYACAAAACEAtoM4kv4AAADhAQAAEwAA&#10;AAAAAAAAAAAAAAAAAAAAW0NvbnRlbnRfVHlwZXNdLnhtbFBLAQItABQABgAIAAAAIQA4/SH/1gAA&#10;AJQBAAALAAAAAAAAAAAAAAAAAC8BAABfcmVscy8ucmVsc1BLAQItABQABgAIAAAAIQDeJ+BsmAEA&#10;ACEDAAAOAAAAAAAAAAAAAAAAAC4CAABkcnMvZTJvRG9jLnhtbFBLAQItABQABgAIAAAAIQDgzwzU&#10;4QAAAA8BAAAPAAAAAAAAAAAAAAAAAPIDAABkcnMvZG93bnJldi54bWxQSwUGAAAAAAQABADzAAAA&#10;AAUAAAAA&#10;" filled="f" stroked="f">
              <v:textbox inset="0,0,0,0">
                <w:txbxContent>
                  <w:p w14:paraId="480CB1FC" w14:textId="77777777" w:rsidR="001D0270" w:rsidRDefault="00840CB9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CB1F7" w14:textId="77777777" w:rsidR="00840CB9" w:rsidRDefault="00840CB9">
      <w:r>
        <w:separator/>
      </w:r>
    </w:p>
  </w:footnote>
  <w:footnote w:type="continuationSeparator" w:id="0">
    <w:p w14:paraId="480CB1F9" w14:textId="77777777" w:rsidR="00840CB9" w:rsidRDefault="0084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B5F9F"/>
    <w:multiLevelType w:val="hybridMultilevel"/>
    <w:tmpl w:val="43104EA4"/>
    <w:lvl w:ilvl="0" w:tplc="5C548274">
      <w:numFmt w:val="bullet"/>
      <w:lvlText w:val="☐"/>
      <w:lvlJc w:val="left"/>
      <w:pPr>
        <w:ind w:left="293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FA20138">
      <w:numFmt w:val="bullet"/>
      <w:lvlText w:val="•"/>
      <w:lvlJc w:val="left"/>
      <w:pPr>
        <w:ind w:left="359" w:hanging="238"/>
      </w:pPr>
      <w:rPr>
        <w:rFonts w:hint="default"/>
        <w:lang w:val="en-US" w:eastAsia="en-US" w:bidi="ar-SA"/>
      </w:rPr>
    </w:lvl>
    <w:lvl w:ilvl="2" w:tplc="38E6443C">
      <w:numFmt w:val="bullet"/>
      <w:lvlText w:val="•"/>
      <w:lvlJc w:val="left"/>
      <w:pPr>
        <w:ind w:left="418" w:hanging="238"/>
      </w:pPr>
      <w:rPr>
        <w:rFonts w:hint="default"/>
        <w:lang w:val="en-US" w:eastAsia="en-US" w:bidi="ar-SA"/>
      </w:rPr>
    </w:lvl>
    <w:lvl w:ilvl="3" w:tplc="39B4088E">
      <w:numFmt w:val="bullet"/>
      <w:lvlText w:val="•"/>
      <w:lvlJc w:val="left"/>
      <w:pPr>
        <w:ind w:left="477" w:hanging="238"/>
      </w:pPr>
      <w:rPr>
        <w:rFonts w:hint="default"/>
        <w:lang w:val="en-US" w:eastAsia="en-US" w:bidi="ar-SA"/>
      </w:rPr>
    </w:lvl>
    <w:lvl w:ilvl="4" w:tplc="76587C2A">
      <w:numFmt w:val="bullet"/>
      <w:lvlText w:val="•"/>
      <w:lvlJc w:val="left"/>
      <w:pPr>
        <w:ind w:left="536" w:hanging="238"/>
      </w:pPr>
      <w:rPr>
        <w:rFonts w:hint="default"/>
        <w:lang w:val="en-US" w:eastAsia="en-US" w:bidi="ar-SA"/>
      </w:rPr>
    </w:lvl>
    <w:lvl w:ilvl="5" w:tplc="E1168D5E">
      <w:numFmt w:val="bullet"/>
      <w:lvlText w:val="•"/>
      <w:lvlJc w:val="left"/>
      <w:pPr>
        <w:ind w:left="595" w:hanging="238"/>
      </w:pPr>
      <w:rPr>
        <w:rFonts w:hint="default"/>
        <w:lang w:val="en-US" w:eastAsia="en-US" w:bidi="ar-SA"/>
      </w:rPr>
    </w:lvl>
    <w:lvl w:ilvl="6" w:tplc="BDA61396">
      <w:numFmt w:val="bullet"/>
      <w:lvlText w:val="•"/>
      <w:lvlJc w:val="left"/>
      <w:pPr>
        <w:ind w:left="654" w:hanging="238"/>
      </w:pPr>
      <w:rPr>
        <w:rFonts w:hint="default"/>
        <w:lang w:val="en-US" w:eastAsia="en-US" w:bidi="ar-SA"/>
      </w:rPr>
    </w:lvl>
    <w:lvl w:ilvl="7" w:tplc="D1D0B496">
      <w:numFmt w:val="bullet"/>
      <w:lvlText w:val="•"/>
      <w:lvlJc w:val="left"/>
      <w:pPr>
        <w:ind w:left="713" w:hanging="238"/>
      </w:pPr>
      <w:rPr>
        <w:rFonts w:hint="default"/>
        <w:lang w:val="en-US" w:eastAsia="en-US" w:bidi="ar-SA"/>
      </w:rPr>
    </w:lvl>
    <w:lvl w:ilvl="8" w:tplc="5DB2F920">
      <w:numFmt w:val="bullet"/>
      <w:lvlText w:val="•"/>
      <w:lvlJc w:val="left"/>
      <w:pPr>
        <w:ind w:left="772" w:hanging="238"/>
      </w:pPr>
      <w:rPr>
        <w:rFonts w:hint="default"/>
        <w:lang w:val="en-US" w:eastAsia="en-US" w:bidi="ar-SA"/>
      </w:rPr>
    </w:lvl>
  </w:abstractNum>
  <w:num w:numId="1" w16cid:durableId="102297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270"/>
    <w:rsid w:val="00137A73"/>
    <w:rsid w:val="001A1E6E"/>
    <w:rsid w:val="001D0270"/>
    <w:rsid w:val="002A110B"/>
    <w:rsid w:val="002B0C2F"/>
    <w:rsid w:val="002F46D5"/>
    <w:rsid w:val="003D265E"/>
    <w:rsid w:val="003F5ABB"/>
    <w:rsid w:val="00401FCE"/>
    <w:rsid w:val="00410130"/>
    <w:rsid w:val="0046265E"/>
    <w:rsid w:val="005B01A0"/>
    <w:rsid w:val="005D26C6"/>
    <w:rsid w:val="005F09A1"/>
    <w:rsid w:val="007C0619"/>
    <w:rsid w:val="007C3892"/>
    <w:rsid w:val="00840CB9"/>
    <w:rsid w:val="008D0036"/>
    <w:rsid w:val="008D2450"/>
    <w:rsid w:val="009035BB"/>
    <w:rsid w:val="009474CA"/>
    <w:rsid w:val="0095378D"/>
    <w:rsid w:val="00A475FF"/>
    <w:rsid w:val="00AD3B3C"/>
    <w:rsid w:val="00BA689B"/>
    <w:rsid w:val="00BB5F40"/>
    <w:rsid w:val="00BC134E"/>
    <w:rsid w:val="00CA2394"/>
    <w:rsid w:val="00D15D32"/>
    <w:rsid w:val="00D22FC7"/>
    <w:rsid w:val="00DA29F9"/>
    <w:rsid w:val="00DD7974"/>
    <w:rsid w:val="00F417AA"/>
    <w:rsid w:val="00FB16F7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B07C"/>
  <w15:docId w15:val="{9FB6EA1D-BD67-4762-8F1B-4AF643A2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238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D2450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A4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5FF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FF"/>
    <w:rPr>
      <w:rFonts w:ascii="Lucida Sans" w:eastAsia="Lucida Sans" w:hAnsi="Lucida Sans" w:cs="Lucid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10079</Characters>
  <Application>Microsoft Office Word</Application>
  <DocSecurity>0</DocSecurity>
  <Lines>83</Lines>
  <Paragraphs>23</Paragraphs>
  <ScaleCrop>false</ScaleCrop>
  <Company>Southampton University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Sian Gale</cp:lastModifiedBy>
  <cp:revision>2</cp:revision>
  <dcterms:created xsi:type="dcterms:W3CDTF">2025-01-03T09:15:00Z</dcterms:created>
  <dcterms:modified xsi:type="dcterms:W3CDTF">2025-01-03T09:15:00Z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Created">
    <vt:filetime>2022-10-24T00:00:00Z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2024-09-18T00:00:00Z</vt:filetime>
  </property>
  <property fmtid="{D5CDD505-2E9C-101B-9397-08002B2CF9AE}" pid="6" name="Producer">
    <vt:lpwstr>Adobe PDF Library 22.3.39</vt:lpwstr>
  </property>
  <property fmtid="{D5CDD505-2E9C-101B-9397-08002B2CF9AE}" pid="7" name="SourceModified">
    <vt:lpwstr/>
  </property>
</Properties>
</file>